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EEEF7" w14:textId="24F8333D" w:rsidR="003B2C3C" w:rsidRDefault="003B2C3C" w:rsidP="00591B32">
      <w:pPr>
        <w:spacing w:after="160" w:line="259"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Contrato 31/2022 - </w:t>
      </w:r>
      <w:r w:rsidRPr="00C215D4">
        <w:rPr>
          <w:rFonts w:asciiTheme="minorHAnsi" w:hAnsiTheme="minorHAnsi" w:cstheme="minorHAnsi"/>
          <w:b/>
          <w:bCs/>
          <w:sz w:val="24"/>
          <w:szCs w:val="24"/>
        </w:rPr>
        <w:t>Contratação de empresa para a prestação de serviços de Segurança e Saúde do Trabalho (SST)</w:t>
      </w:r>
    </w:p>
    <w:p w14:paraId="23724616" w14:textId="77777777" w:rsidR="003B2C3C" w:rsidRDefault="003B2C3C" w:rsidP="003B2C3C">
      <w:pPr>
        <w:spacing w:after="160" w:line="259" w:lineRule="auto"/>
        <w:jc w:val="center"/>
        <w:rPr>
          <w:rFonts w:asciiTheme="minorHAnsi" w:hAnsiTheme="minorHAnsi" w:cstheme="minorHAnsi"/>
          <w:b/>
          <w:bCs/>
          <w:sz w:val="24"/>
          <w:szCs w:val="24"/>
        </w:rPr>
      </w:pPr>
      <w:r>
        <w:rPr>
          <w:rFonts w:asciiTheme="minorHAnsi" w:hAnsiTheme="minorHAnsi" w:cstheme="minorHAnsi"/>
          <w:b/>
          <w:bCs/>
          <w:sz w:val="24"/>
          <w:szCs w:val="24"/>
        </w:rPr>
        <w:t>Pregão Eletrônico 21/2022</w:t>
      </w:r>
    </w:p>
    <w:p w14:paraId="71F770FD" w14:textId="77777777" w:rsidR="003B2C3C" w:rsidRDefault="003B2C3C" w:rsidP="003B2C3C">
      <w:pPr>
        <w:spacing w:after="160" w:line="259" w:lineRule="auto"/>
        <w:jc w:val="center"/>
        <w:rPr>
          <w:rFonts w:asciiTheme="minorHAnsi" w:hAnsiTheme="minorHAnsi" w:cstheme="minorHAnsi"/>
          <w:b/>
          <w:bCs/>
          <w:sz w:val="24"/>
          <w:szCs w:val="24"/>
        </w:rPr>
      </w:pPr>
      <w:r>
        <w:rPr>
          <w:rFonts w:asciiTheme="minorHAnsi" w:hAnsiTheme="minorHAnsi" w:cstheme="minorHAnsi"/>
          <w:b/>
          <w:bCs/>
          <w:sz w:val="24"/>
          <w:szCs w:val="24"/>
        </w:rPr>
        <w:t>Processo 565/2022</w:t>
      </w:r>
    </w:p>
    <w:p w14:paraId="3CB68030" w14:textId="77777777" w:rsidR="003B2C3C" w:rsidRDefault="003B2C3C" w:rsidP="003B2C3C">
      <w:pPr>
        <w:spacing w:after="160" w:line="259" w:lineRule="auto"/>
        <w:jc w:val="center"/>
        <w:rPr>
          <w:rFonts w:asciiTheme="minorHAnsi" w:hAnsiTheme="minorHAnsi" w:cstheme="minorHAnsi"/>
          <w:b/>
          <w:bCs/>
          <w:sz w:val="24"/>
          <w:szCs w:val="24"/>
        </w:rPr>
      </w:pPr>
    </w:p>
    <w:p w14:paraId="40608907" w14:textId="2B39E5C0" w:rsidR="003B2C3C" w:rsidRDefault="003B2C3C" w:rsidP="003B2C3C">
      <w:pPr>
        <w:spacing w:after="160" w:line="259"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Contratante: </w:t>
      </w:r>
      <w:r w:rsidRPr="00C215D4">
        <w:rPr>
          <w:rFonts w:asciiTheme="minorHAnsi" w:hAnsiTheme="minorHAnsi" w:cstheme="minorHAnsi"/>
          <w:b/>
          <w:bCs/>
          <w:sz w:val="24"/>
          <w:szCs w:val="24"/>
        </w:rPr>
        <w:t>Câmara Municipal de Piracicaba</w:t>
      </w:r>
      <w:r w:rsidRPr="00C215D4">
        <w:rPr>
          <w:rFonts w:asciiTheme="minorHAnsi" w:hAnsiTheme="minorHAnsi" w:cstheme="minorHAnsi"/>
          <w:sz w:val="24"/>
          <w:szCs w:val="24"/>
        </w:rPr>
        <w:t xml:space="preserve">, inscrita no CNPJ 51.327.708/0001-92, Inscrição Estadual Isenta, estabelecida à Rua Alferes José Caetano n.º 834, neste Município de Piracicaba, Estado de São Paulo, neste ato representada pelo Senhor Presidente Acácio Godoy, </w:t>
      </w:r>
      <w:r>
        <w:rPr>
          <w:rFonts w:asciiTheme="minorHAnsi" w:hAnsiTheme="minorHAnsi" w:cstheme="minorHAnsi"/>
          <w:sz w:val="24"/>
          <w:szCs w:val="24"/>
        </w:rPr>
        <w:t>portador do</w:t>
      </w:r>
      <w:r w:rsidRPr="00C215D4">
        <w:rPr>
          <w:rFonts w:asciiTheme="minorHAnsi" w:hAnsiTheme="minorHAnsi" w:cstheme="minorHAnsi"/>
          <w:sz w:val="24"/>
          <w:szCs w:val="24"/>
        </w:rPr>
        <w:t xml:space="preserve"> CPF n.º </w:t>
      </w:r>
      <w:r w:rsidRPr="003B2C3C">
        <w:rPr>
          <w:rFonts w:asciiTheme="minorHAnsi" w:hAnsiTheme="minorHAnsi" w:cstheme="minorHAnsi"/>
          <w:sz w:val="24"/>
          <w:szCs w:val="24"/>
        </w:rPr>
        <w:t>258.937.398-84</w:t>
      </w:r>
    </w:p>
    <w:p w14:paraId="5275B858" w14:textId="77777777" w:rsidR="003B2C3C" w:rsidRDefault="003B2C3C" w:rsidP="003B2C3C">
      <w:pPr>
        <w:spacing w:after="160" w:line="259" w:lineRule="auto"/>
        <w:jc w:val="both"/>
        <w:rPr>
          <w:rFonts w:asciiTheme="minorHAnsi" w:hAnsiTheme="minorHAnsi" w:cstheme="minorHAnsi"/>
          <w:b/>
          <w:bCs/>
          <w:sz w:val="24"/>
          <w:szCs w:val="24"/>
        </w:rPr>
      </w:pPr>
    </w:p>
    <w:p w14:paraId="092DE9E7" w14:textId="3AA8BE4C" w:rsidR="003B2C3C" w:rsidRPr="003B2C3C" w:rsidRDefault="003B2C3C" w:rsidP="003B2C3C">
      <w:pPr>
        <w:spacing w:after="160" w:line="259" w:lineRule="auto"/>
        <w:jc w:val="both"/>
        <w:rPr>
          <w:rFonts w:asciiTheme="minorHAnsi" w:hAnsiTheme="minorHAnsi" w:cstheme="minorHAnsi"/>
          <w:sz w:val="24"/>
          <w:szCs w:val="24"/>
        </w:rPr>
      </w:pPr>
      <w:r>
        <w:rPr>
          <w:rFonts w:asciiTheme="minorHAnsi" w:hAnsiTheme="minorHAnsi" w:cstheme="minorHAnsi"/>
          <w:b/>
          <w:bCs/>
          <w:sz w:val="24"/>
          <w:szCs w:val="24"/>
        </w:rPr>
        <w:t xml:space="preserve">Contratada: </w:t>
      </w:r>
      <w:r w:rsidR="00986634" w:rsidRPr="003B2C3C">
        <w:rPr>
          <w:rFonts w:asciiTheme="minorHAnsi" w:hAnsiTheme="minorHAnsi" w:cstheme="minorHAnsi"/>
          <w:b/>
          <w:bCs/>
          <w:sz w:val="24"/>
          <w:szCs w:val="24"/>
        </w:rPr>
        <w:t>Clínica</w:t>
      </w:r>
      <w:r w:rsidRPr="003B2C3C">
        <w:rPr>
          <w:rFonts w:asciiTheme="minorHAnsi" w:hAnsiTheme="minorHAnsi" w:cstheme="minorHAnsi"/>
          <w:b/>
          <w:bCs/>
          <w:sz w:val="24"/>
          <w:szCs w:val="24"/>
        </w:rPr>
        <w:t xml:space="preserve"> de Fisioterapia Integrada Eireli</w:t>
      </w:r>
      <w:r>
        <w:rPr>
          <w:rFonts w:asciiTheme="minorHAnsi" w:hAnsiTheme="minorHAnsi" w:cstheme="minorHAnsi"/>
          <w:b/>
          <w:bCs/>
          <w:sz w:val="24"/>
          <w:szCs w:val="24"/>
        </w:rPr>
        <w:t xml:space="preserve">, </w:t>
      </w:r>
      <w:r>
        <w:rPr>
          <w:rFonts w:asciiTheme="minorHAnsi" w:hAnsiTheme="minorHAnsi" w:cstheme="minorHAnsi"/>
          <w:sz w:val="24"/>
          <w:szCs w:val="24"/>
        </w:rPr>
        <w:t xml:space="preserve">Inscrita no CNPJ </w:t>
      </w:r>
      <w:r w:rsidRPr="003B2C3C">
        <w:rPr>
          <w:rFonts w:asciiTheme="minorHAnsi" w:hAnsiTheme="minorHAnsi" w:cstheme="minorHAnsi"/>
          <w:sz w:val="24"/>
          <w:szCs w:val="24"/>
        </w:rPr>
        <w:t>03.285.064/0001-74</w:t>
      </w:r>
      <w:r>
        <w:rPr>
          <w:rFonts w:asciiTheme="minorHAnsi" w:hAnsiTheme="minorHAnsi" w:cstheme="minorHAnsi"/>
          <w:sz w:val="24"/>
          <w:szCs w:val="24"/>
        </w:rPr>
        <w:t xml:space="preserve">, inscrição estadual Isenta, estabelecida à Rua </w:t>
      </w:r>
      <w:r w:rsidRPr="003B2C3C">
        <w:rPr>
          <w:rFonts w:asciiTheme="minorHAnsi" w:hAnsiTheme="minorHAnsi" w:cstheme="minorHAnsi"/>
          <w:sz w:val="24"/>
          <w:szCs w:val="24"/>
        </w:rPr>
        <w:t>BARBOSA DE ANDRADE</w:t>
      </w:r>
      <w:r>
        <w:rPr>
          <w:rFonts w:asciiTheme="minorHAnsi" w:hAnsiTheme="minorHAnsi" w:cstheme="minorHAnsi"/>
          <w:sz w:val="24"/>
          <w:szCs w:val="24"/>
        </w:rPr>
        <w:t>,</w:t>
      </w:r>
      <w:r w:rsidRPr="003B2C3C">
        <w:rPr>
          <w:rFonts w:asciiTheme="minorHAnsi" w:hAnsiTheme="minorHAnsi" w:cstheme="minorHAnsi"/>
          <w:sz w:val="24"/>
          <w:szCs w:val="24"/>
        </w:rPr>
        <w:t xml:space="preserve"> 234</w:t>
      </w:r>
      <w:r>
        <w:rPr>
          <w:rFonts w:asciiTheme="minorHAnsi" w:hAnsiTheme="minorHAnsi" w:cstheme="minorHAnsi"/>
          <w:sz w:val="24"/>
          <w:szCs w:val="24"/>
        </w:rPr>
        <w:t>, no Munícipio de Campinas, bairro Jardim Guanabara, estado de São Paulo., neste ato representada pelo senhor Sérgio Ricardo de Lima</w:t>
      </w:r>
      <w:r w:rsidR="00591B32">
        <w:rPr>
          <w:rFonts w:asciiTheme="minorHAnsi" w:hAnsiTheme="minorHAnsi" w:cstheme="minorHAnsi"/>
          <w:sz w:val="24"/>
          <w:szCs w:val="24"/>
        </w:rPr>
        <w:t>, portador do CPF de Nº 217.818.</w:t>
      </w:r>
      <w:r w:rsidR="00EF4D21">
        <w:rPr>
          <w:rFonts w:asciiTheme="minorHAnsi" w:hAnsiTheme="minorHAnsi" w:cstheme="minorHAnsi"/>
          <w:sz w:val="24"/>
          <w:szCs w:val="24"/>
        </w:rPr>
        <w:t>5</w:t>
      </w:r>
      <w:r w:rsidR="00591B32">
        <w:rPr>
          <w:rFonts w:asciiTheme="minorHAnsi" w:hAnsiTheme="minorHAnsi" w:cstheme="minorHAnsi"/>
          <w:sz w:val="24"/>
          <w:szCs w:val="24"/>
        </w:rPr>
        <w:t>28-20.</w:t>
      </w:r>
    </w:p>
    <w:p w14:paraId="417305E7" w14:textId="77777777" w:rsidR="003B2C3C" w:rsidRDefault="003B2C3C" w:rsidP="003B2C3C">
      <w:pPr>
        <w:spacing w:after="160" w:line="259" w:lineRule="auto"/>
        <w:rPr>
          <w:rFonts w:asciiTheme="minorHAnsi" w:hAnsiTheme="minorHAnsi" w:cstheme="minorHAnsi"/>
          <w:b/>
          <w:bCs/>
          <w:sz w:val="24"/>
          <w:szCs w:val="24"/>
        </w:rPr>
      </w:pPr>
    </w:p>
    <w:p w14:paraId="74B65797" w14:textId="77777777" w:rsidR="003B2C3C" w:rsidRDefault="003B2C3C" w:rsidP="003B2C3C">
      <w:pPr>
        <w:pStyle w:val="ListParagraph"/>
        <w:numPr>
          <w:ilvl w:val="0"/>
          <w:numId w:val="1"/>
        </w:numPr>
        <w:spacing w:after="160" w:line="259" w:lineRule="auto"/>
        <w:ind w:left="357" w:hanging="357"/>
        <w:contextualSpacing w:val="0"/>
        <w:rPr>
          <w:rFonts w:asciiTheme="minorHAnsi" w:hAnsiTheme="minorHAnsi" w:cstheme="minorHAnsi"/>
          <w:b/>
          <w:bCs/>
          <w:sz w:val="24"/>
          <w:szCs w:val="24"/>
        </w:rPr>
      </w:pPr>
      <w:r>
        <w:rPr>
          <w:rFonts w:asciiTheme="minorHAnsi" w:hAnsiTheme="minorHAnsi" w:cstheme="minorHAnsi"/>
          <w:b/>
          <w:bCs/>
          <w:sz w:val="24"/>
          <w:szCs w:val="24"/>
        </w:rPr>
        <w:t>Cláusula Primeira – Objeto:</w:t>
      </w:r>
    </w:p>
    <w:p w14:paraId="124B328C" w14:textId="77777777" w:rsidR="003B2C3C" w:rsidRDefault="003B2C3C" w:rsidP="003B2C3C">
      <w:pPr>
        <w:pStyle w:val="ListParagraph"/>
        <w:numPr>
          <w:ilvl w:val="1"/>
          <w:numId w:val="2"/>
        </w:numPr>
        <w:rPr>
          <w:rFonts w:asciiTheme="minorHAnsi" w:hAnsiTheme="minorHAnsi" w:cstheme="minorHAnsi"/>
          <w:sz w:val="24"/>
          <w:szCs w:val="24"/>
        </w:rPr>
      </w:pPr>
      <w:r w:rsidRPr="00931047">
        <w:rPr>
          <w:rFonts w:asciiTheme="minorHAnsi" w:hAnsiTheme="minorHAnsi" w:cstheme="minorHAnsi"/>
          <w:sz w:val="24"/>
          <w:szCs w:val="24"/>
        </w:rPr>
        <w:t>O contrato tem como objeto a Contratação de empresa para a prestação de serviços de Segurança e Saúde do Trabalho (SST), conforme especificações abaixo:</w:t>
      </w:r>
    </w:p>
    <w:p w14:paraId="69DECD8B" w14:textId="5EE1080D" w:rsidR="003B2C3C" w:rsidRDefault="003B2C3C" w:rsidP="003B2C3C">
      <w:pPr>
        <w:pStyle w:val="ListParagraph"/>
        <w:ind w:left="792"/>
        <w:rPr>
          <w:rFonts w:asciiTheme="minorHAnsi" w:hAnsiTheme="minorHAnsi" w:cstheme="minorHAnsi"/>
          <w:sz w:val="24"/>
          <w:szCs w:val="24"/>
        </w:rPr>
      </w:pPr>
    </w:p>
    <w:tbl>
      <w:tblPr>
        <w:tblStyle w:val="TableGrid"/>
        <w:tblW w:w="8640" w:type="dxa"/>
        <w:tblInd w:w="-5" w:type="dxa"/>
        <w:tblLook w:val="04A0" w:firstRow="1" w:lastRow="0" w:firstColumn="1" w:lastColumn="0" w:noHBand="0" w:noVBand="1"/>
      </w:tblPr>
      <w:tblGrid>
        <w:gridCol w:w="4103"/>
        <w:gridCol w:w="717"/>
        <w:gridCol w:w="1276"/>
        <w:gridCol w:w="1134"/>
        <w:gridCol w:w="1410"/>
      </w:tblGrid>
      <w:tr w:rsidR="00591B32" w14:paraId="130E91FF" w14:textId="77777777" w:rsidTr="00591B32">
        <w:trPr>
          <w:trHeight w:val="717"/>
        </w:trPr>
        <w:tc>
          <w:tcPr>
            <w:tcW w:w="4103" w:type="dxa"/>
            <w:shd w:val="clear" w:color="auto" w:fill="C5E0B3" w:themeFill="accent6" w:themeFillTint="66"/>
          </w:tcPr>
          <w:p w14:paraId="01A74C85" w14:textId="1F4F81D3" w:rsidR="00591B32" w:rsidRDefault="00591B32" w:rsidP="003B2C3C">
            <w:pPr>
              <w:pStyle w:val="ListParagraph"/>
              <w:ind w:left="0"/>
              <w:rPr>
                <w:rFonts w:asciiTheme="minorHAnsi" w:hAnsiTheme="minorHAnsi" w:cstheme="minorHAnsi"/>
                <w:sz w:val="24"/>
                <w:szCs w:val="24"/>
              </w:rPr>
            </w:pPr>
            <w:r w:rsidRPr="00591B32">
              <w:rPr>
                <w:rFonts w:asciiTheme="minorHAnsi" w:hAnsiTheme="minorHAnsi" w:cstheme="minorHAnsi"/>
                <w:sz w:val="24"/>
                <w:szCs w:val="24"/>
              </w:rPr>
              <w:t>Descrição</w:t>
            </w:r>
          </w:p>
        </w:tc>
        <w:tc>
          <w:tcPr>
            <w:tcW w:w="717" w:type="dxa"/>
            <w:shd w:val="clear" w:color="auto" w:fill="C5E0B3" w:themeFill="accent6" w:themeFillTint="66"/>
          </w:tcPr>
          <w:p w14:paraId="0A2F31E2" w14:textId="42A08A09" w:rsidR="00591B32" w:rsidRDefault="00591B32" w:rsidP="003B2C3C">
            <w:pPr>
              <w:pStyle w:val="ListParagraph"/>
              <w:ind w:left="0"/>
              <w:rPr>
                <w:rFonts w:asciiTheme="minorHAnsi" w:hAnsiTheme="minorHAnsi" w:cstheme="minorHAnsi"/>
                <w:sz w:val="24"/>
                <w:szCs w:val="24"/>
              </w:rPr>
            </w:pPr>
            <w:r w:rsidRPr="00591B32">
              <w:rPr>
                <w:rFonts w:asciiTheme="minorHAnsi" w:hAnsiTheme="minorHAnsi" w:cstheme="minorHAnsi"/>
                <w:sz w:val="24"/>
                <w:szCs w:val="24"/>
              </w:rPr>
              <w:t>Qtde</w:t>
            </w:r>
          </w:p>
        </w:tc>
        <w:tc>
          <w:tcPr>
            <w:tcW w:w="1276" w:type="dxa"/>
            <w:shd w:val="clear" w:color="auto" w:fill="C5E0B3" w:themeFill="accent6" w:themeFillTint="66"/>
          </w:tcPr>
          <w:p w14:paraId="4F995AFB" w14:textId="260230B2" w:rsidR="00591B32" w:rsidRDefault="00591B32" w:rsidP="003B2C3C">
            <w:pPr>
              <w:pStyle w:val="ListParagraph"/>
              <w:ind w:left="0"/>
              <w:rPr>
                <w:rFonts w:asciiTheme="minorHAnsi" w:hAnsiTheme="minorHAnsi" w:cstheme="minorHAnsi"/>
                <w:sz w:val="24"/>
                <w:szCs w:val="24"/>
              </w:rPr>
            </w:pPr>
            <w:r>
              <w:rPr>
                <w:rFonts w:asciiTheme="minorHAnsi" w:hAnsiTheme="minorHAnsi" w:cstheme="minorHAnsi"/>
                <w:sz w:val="24"/>
                <w:szCs w:val="24"/>
              </w:rPr>
              <w:t>Unidade</w:t>
            </w:r>
          </w:p>
        </w:tc>
        <w:tc>
          <w:tcPr>
            <w:tcW w:w="1134" w:type="dxa"/>
            <w:shd w:val="clear" w:color="auto" w:fill="C5E0B3" w:themeFill="accent6" w:themeFillTint="66"/>
          </w:tcPr>
          <w:p w14:paraId="49443725" w14:textId="5430C51A" w:rsidR="00591B32" w:rsidRDefault="00591B32" w:rsidP="003B2C3C">
            <w:pPr>
              <w:pStyle w:val="ListParagraph"/>
              <w:ind w:left="0"/>
              <w:rPr>
                <w:rFonts w:asciiTheme="minorHAnsi" w:hAnsiTheme="minorHAnsi" w:cstheme="minorHAnsi"/>
                <w:sz w:val="24"/>
                <w:szCs w:val="24"/>
              </w:rPr>
            </w:pPr>
            <w:r w:rsidRPr="00591B32">
              <w:rPr>
                <w:rFonts w:asciiTheme="minorHAnsi" w:hAnsiTheme="minorHAnsi" w:cstheme="minorHAnsi"/>
                <w:sz w:val="24"/>
                <w:szCs w:val="24"/>
              </w:rPr>
              <w:t>Valor Unitário</w:t>
            </w:r>
          </w:p>
        </w:tc>
        <w:tc>
          <w:tcPr>
            <w:tcW w:w="1410" w:type="dxa"/>
            <w:shd w:val="clear" w:color="auto" w:fill="C5E0B3" w:themeFill="accent6" w:themeFillTint="66"/>
          </w:tcPr>
          <w:p w14:paraId="5904746F" w14:textId="17D36C4F" w:rsidR="00591B32" w:rsidRDefault="00591B32" w:rsidP="003B2C3C">
            <w:pPr>
              <w:pStyle w:val="ListParagraph"/>
              <w:ind w:left="0"/>
              <w:rPr>
                <w:rFonts w:asciiTheme="minorHAnsi" w:hAnsiTheme="minorHAnsi" w:cstheme="minorHAnsi"/>
                <w:sz w:val="24"/>
                <w:szCs w:val="24"/>
              </w:rPr>
            </w:pPr>
            <w:r w:rsidRPr="00591B32">
              <w:rPr>
                <w:rFonts w:asciiTheme="minorHAnsi" w:hAnsiTheme="minorHAnsi" w:cstheme="minorHAnsi"/>
                <w:sz w:val="24"/>
                <w:szCs w:val="24"/>
              </w:rPr>
              <w:t>Valor Total</w:t>
            </w:r>
          </w:p>
        </w:tc>
      </w:tr>
      <w:tr w:rsidR="00591B32" w14:paraId="50C643EB" w14:textId="77777777" w:rsidTr="00591B32">
        <w:trPr>
          <w:trHeight w:val="349"/>
        </w:trPr>
        <w:tc>
          <w:tcPr>
            <w:tcW w:w="4103" w:type="dxa"/>
          </w:tcPr>
          <w:p w14:paraId="029ADE14" w14:textId="7DDE8929" w:rsidR="00591B32" w:rsidRPr="00591B32" w:rsidRDefault="00591B32" w:rsidP="00591B32">
            <w:pPr>
              <w:rPr>
                <w:rFonts w:asciiTheme="minorHAnsi" w:hAnsiTheme="minorHAnsi" w:cstheme="minorHAnsi"/>
                <w:sz w:val="24"/>
                <w:szCs w:val="24"/>
              </w:rPr>
            </w:pPr>
            <w:r w:rsidRPr="00591B32">
              <w:rPr>
                <w:rFonts w:asciiTheme="minorHAnsi" w:hAnsiTheme="minorHAnsi" w:cstheme="minorHAnsi"/>
                <w:sz w:val="24"/>
                <w:szCs w:val="24"/>
              </w:rPr>
              <w:t xml:space="preserve">Contratação R$ 2.500,00 R$ </w:t>
            </w:r>
            <w:r>
              <w:rPr>
                <w:rFonts w:asciiTheme="minorHAnsi" w:hAnsiTheme="minorHAnsi" w:cstheme="minorHAnsi"/>
                <w:sz w:val="24"/>
                <w:szCs w:val="24"/>
              </w:rPr>
              <w:t>3</w:t>
            </w:r>
            <w:r w:rsidRPr="00591B32">
              <w:rPr>
                <w:rFonts w:asciiTheme="minorHAnsi" w:hAnsiTheme="minorHAnsi" w:cstheme="minorHAnsi"/>
                <w:sz w:val="24"/>
                <w:szCs w:val="24"/>
              </w:rPr>
              <w:t>0.000,00</w:t>
            </w:r>
            <w:r>
              <w:rPr>
                <w:rFonts w:asciiTheme="minorHAnsi" w:hAnsiTheme="minorHAnsi" w:cstheme="minorHAnsi"/>
                <w:sz w:val="24"/>
                <w:szCs w:val="24"/>
              </w:rPr>
              <w:t xml:space="preserve"> </w:t>
            </w:r>
            <w:r w:rsidRPr="00591B32">
              <w:rPr>
                <w:rFonts w:asciiTheme="minorHAnsi" w:hAnsiTheme="minorHAnsi" w:cstheme="minorHAnsi"/>
                <w:sz w:val="24"/>
                <w:szCs w:val="24"/>
              </w:rPr>
              <w:t>1 de empresa</w:t>
            </w:r>
          </w:p>
          <w:p w14:paraId="014407EA" w14:textId="7C5F75BF" w:rsidR="00591B32" w:rsidRPr="00591B32" w:rsidRDefault="00591B32" w:rsidP="00591B32">
            <w:pPr>
              <w:rPr>
                <w:rFonts w:asciiTheme="minorHAnsi" w:hAnsiTheme="minorHAnsi" w:cstheme="minorHAnsi"/>
                <w:sz w:val="24"/>
                <w:szCs w:val="24"/>
              </w:rPr>
            </w:pPr>
            <w:r w:rsidRPr="00591B32">
              <w:rPr>
                <w:rFonts w:asciiTheme="minorHAnsi" w:hAnsiTheme="minorHAnsi" w:cstheme="minorHAnsi"/>
                <w:sz w:val="24"/>
                <w:szCs w:val="24"/>
              </w:rPr>
              <w:t>Especializada</w:t>
            </w:r>
            <w:r>
              <w:rPr>
                <w:rFonts w:asciiTheme="minorHAnsi" w:hAnsiTheme="minorHAnsi" w:cstheme="minorHAnsi"/>
                <w:sz w:val="24"/>
                <w:szCs w:val="24"/>
              </w:rPr>
              <w:t xml:space="preserve"> </w:t>
            </w:r>
            <w:r w:rsidRPr="00591B32">
              <w:rPr>
                <w:rFonts w:asciiTheme="minorHAnsi" w:hAnsiTheme="minorHAnsi" w:cstheme="minorHAnsi"/>
                <w:sz w:val="24"/>
                <w:szCs w:val="24"/>
              </w:rPr>
              <w:t>para</w:t>
            </w:r>
            <w:r>
              <w:rPr>
                <w:rFonts w:asciiTheme="minorHAnsi" w:hAnsiTheme="minorHAnsi" w:cstheme="minorHAnsi"/>
                <w:sz w:val="24"/>
                <w:szCs w:val="24"/>
              </w:rPr>
              <w:t xml:space="preserve"> </w:t>
            </w:r>
            <w:r w:rsidRPr="00591B32">
              <w:rPr>
                <w:rFonts w:asciiTheme="minorHAnsi" w:hAnsiTheme="minorHAnsi" w:cstheme="minorHAnsi"/>
                <w:sz w:val="24"/>
                <w:szCs w:val="24"/>
              </w:rPr>
              <w:t>prestação de</w:t>
            </w:r>
          </w:p>
          <w:p w14:paraId="3103A38D" w14:textId="517B5641" w:rsidR="00591B32" w:rsidRDefault="00591B32" w:rsidP="00591B32">
            <w:pPr>
              <w:rPr>
                <w:rFonts w:asciiTheme="minorHAnsi" w:hAnsiTheme="minorHAnsi" w:cstheme="minorHAnsi"/>
                <w:sz w:val="24"/>
                <w:szCs w:val="24"/>
              </w:rPr>
            </w:pPr>
            <w:r w:rsidRPr="00591B32">
              <w:rPr>
                <w:rFonts w:asciiTheme="minorHAnsi" w:hAnsiTheme="minorHAnsi" w:cstheme="minorHAnsi"/>
                <w:sz w:val="24"/>
                <w:szCs w:val="24"/>
              </w:rPr>
              <w:t>Serviços</w:t>
            </w:r>
            <w:r>
              <w:rPr>
                <w:rFonts w:asciiTheme="minorHAnsi" w:hAnsiTheme="minorHAnsi" w:cstheme="minorHAnsi"/>
                <w:sz w:val="24"/>
                <w:szCs w:val="24"/>
              </w:rPr>
              <w:t xml:space="preserve"> </w:t>
            </w:r>
            <w:r w:rsidRPr="00591B32">
              <w:rPr>
                <w:rFonts w:asciiTheme="minorHAnsi" w:hAnsiTheme="minorHAnsi" w:cstheme="minorHAnsi"/>
                <w:sz w:val="24"/>
                <w:szCs w:val="24"/>
              </w:rPr>
              <w:t>especializados</w:t>
            </w:r>
            <w:r>
              <w:rPr>
                <w:rFonts w:asciiTheme="minorHAnsi" w:hAnsiTheme="minorHAnsi" w:cstheme="minorHAnsi"/>
                <w:sz w:val="24"/>
                <w:szCs w:val="24"/>
              </w:rPr>
              <w:t xml:space="preserve"> </w:t>
            </w:r>
            <w:r w:rsidRPr="00591B32">
              <w:rPr>
                <w:rFonts w:asciiTheme="minorHAnsi" w:hAnsiTheme="minorHAnsi" w:cstheme="minorHAnsi"/>
                <w:sz w:val="24"/>
                <w:szCs w:val="24"/>
              </w:rPr>
              <w:t>de segurança</w:t>
            </w:r>
            <w:r>
              <w:rPr>
                <w:rFonts w:asciiTheme="minorHAnsi" w:hAnsiTheme="minorHAnsi" w:cstheme="minorHAnsi"/>
                <w:sz w:val="24"/>
                <w:szCs w:val="24"/>
              </w:rPr>
              <w:t xml:space="preserve"> </w:t>
            </w:r>
            <w:r w:rsidRPr="00591B32">
              <w:rPr>
                <w:rFonts w:asciiTheme="minorHAnsi" w:hAnsiTheme="minorHAnsi" w:cstheme="minorHAnsi"/>
                <w:sz w:val="24"/>
                <w:szCs w:val="24"/>
              </w:rPr>
              <w:t>e medicina do</w:t>
            </w:r>
            <w:r>
              <w:rPr>
                <w:rFonts w:asciiTheme="minorHAnsi" w:hAnsiTheme="minorHAnsi" w:cstheme="minorHAnsi"/>
                <w:sz w:val="24"/>
                <w:szCs w:val="24"/>
              </w:rPr>
              <w:t xml:space="preserve"> </w:t>
            </w:r>
            <w:r w:rsidRPr="00591B32">
              <w:rPr>
                <w:rFonts w:asciiTheme="minorHAnsi" w:hAnsiTheme="minorHAnsi" w:cstheme="minorHAnsi"/>
                <w:sz w:val="24"/>
                <w:szCs w:val="24"/>
              </w:rPr>
              <w:t>trabalho.</w:t>
            </w:r>
          </w:p>
        </w:tc>
        <w:tc>
          <w:tcPr>
            <w:tcW w:w="717" w:type="dxa"/>
          </w:tcPr>
          <w:p w14:paraId="73A62FBC" w14:textId="02A3ABB1" w:rsidR="00591B32" w:rsidRDefault="00591B32" w:rsidP="003B2C3C">
            <w:pPr>
              <w:pStyle w:val="ListParagraph"/>
              <w:ind w:left="0"/>
              <w:rPr>
                <w:rFonts w:asciiTheme="minorHAnsi" w:hAnsiTheme="minorHAnsi" w:cstheme="minorHAnsi"/>
                <w:sz w:val="24"/>
                <w:szCs w:val="24"/>
              </w:rPr>
            </w:pPr>
            <w:r>
              <w:rPr>
                <w:rFonts w:asciiTheme="minorHAnsi" w:hAnsiTheme="minorHAnsi" w:cstheme="minorHAnsi"/>
                <w:sz w:val="24"/>
                <w:szCs w:val="24"/>
              </w:rPr>
              <w:t>12</w:t>
            </w:r>
          </w:p>
        </w:tc>
        <w:tc>
          <w:tcPr>
            <w:tcW w:w="1276" w:type="dxa"/>
          </w:tcPr>
          <w:p w14:paraId="4982457E" w14:textId="1F0659E4" w:rsidR="00591B32" w:rsidRDefault="00591B32" w:rsidP="003B2C3C">
            <w:pPr>
              <w:pStyle w:val="ListParagraph"/>
              <w:ind w:left="0"/>
              <w:rPr>
                <w:rFonts w:asciiTheme="minorHAnsi" w:hAnsiTheme="minorHAnsi" w:cstheme="minorHAnsi"/>
                <w:sz w:val="24"/>
                <w:szCs w:val="24"/>
              </w:rPr>
            </w:pPr>
            <w:r>
              <w:rPr>
                <w:rFonts w:asciiTheme="minorHAnsi" w:hAnsiTheme="minorHAnsi" w:cstheme="minorHAnsi"/>
                <w:sz w:val="24"/>
                <w:szCs w:val="24"/>
              </w:rPr>
              <w:t>meses</w:t>
            </w:r>
          </w:p>
        </w:tc>
        <w:tc>
          <w:tcPr>
            <w:tcW w:w="1134" w:type="dxa"/>
          </w:tcPr>
          <w:p w14:paraId="38BC55F1" w14:textId="77777777" w:rsidR="00591B32" w:rsidRDefault="00591B32" w:rsidP="003B2C3C">
            <w:pPr>
              <w:pStyle w:val="ListParagraph"/>
              <w:ind w:left="0"/>
              <w:rPr>
                <w:rFonts w:asciiTheme="minorHAnsi" w:hAnsiTheme="minorHAnsi" w:cstheme="minorHAnsi"/>
                <w:sz w:val="24"/>
                <w:szCs w:val="24"/>
              </w:rPr>
            </w:pPr>
            <w:r>
              <w:rPr>
                <w:rFonts w:asciiTheme="minorHAnsi" w:hAnsiTheme="minorHAnsi" w:cstheme="minorHAnsi"/>
                <w:sz w:val="24"/>
                <w:szCs w:val="24"/>
              </w:rPr>
              <w:t>R$</w:t>
            </w:r>
          </w:p>
          <w:p w14:paraId="25B0D8E7" w14:textId="5F123F25" w:rsidR="00591B32" w:rsidRDefault="00591B32" w:rsidP="003B2C3C">
            <w:pPr>
              <w:pStyle w:val="ListParagraph"/>
              <w:ind w:left="0"/>
              <w:rPr>
                <w:rFonts w:asciiTheme="minorHAnsi" w:hAnsiTheme="minorHAnsi" w:cstheme="minorHAnsi"/>
                <w:sz w:val="24"/>
                <w:szCs w:val="24"/>
              </w:rPr>
            </w:pPr>
            <w:r>
              <w:rPr>
                <w:rFonts w:asciiTheme="minorHAnsi" w:hAnsiTheme="minorHAnsi" w:cstheme="minorHAnsi"/>
                <w:sz w:val="24"/>
                <w:szCs w:val="24"/>
              </w:rPr>
              <w:t>2.500,00</w:t>
            </w:r>
          </w:p>
        </w:tc>
        <w:tc>
          <w:tcPr>
            <w:tcW w:w="1410" w:type="dxa"/>
          </w:tcPr>
          <w:p w14:paraId="619F31C8" w14:textId="77777777" w:rsidR="00591B32" w:rsidRDefault="00591B32" w:rsidP="003B2C3C">
            <w:pPr>
              <w:pStyle w:val="ListParagraph"/>
              <w:ind w:left="0"/>
              <w:rPr>
                <w:rFonts w:asciiTheme="minorHAnsi" w:hAnsiTheme="minorHAnsi" w:cstheme="minorHAnsi"/>
                <w:sz w:val="24"/>
                <w:szCs w:val="24"/>
              </w:rPr>
            </w:pPr>
            <w:r>
              <w:rPr>
                <w:rFonts w:asciiTheme="minorHAnsi" w:hAnsiTheme="minorHAnsi" w:cstheme="minorHAnsi"/>
                <w:sz w:val="24"/>
                <w:szCs w:val="24"/>
              </w:rPr>
              <w:t>R$</w:t>
            </w:r>
          </w:p>
          <w:p w14:paraId="0C7DDF80" w14:textId="2C5A84DB" w:rsidR="00591B32" w:rsidRDefault="00591B32" w:rsidP="003B2C3C">
            <w:pPr>
              <w:pStyle w:val="ListParagraph"/>
              <w:ind w:left="0"/>
              <w:rPr>
                <w:rFonts w:asciiTheme="minorHAnsi" w:hAnsiTheme="minorHAnsi" w:cstheme="minorHAnsi"/>
                <w:sz w:val="24"/>
                <w:szCs w:val="24"/>
              </w:rPr>
            </w:pPr>
            <w:r>
              <w:rPr>
                <w:rFonts w:asciiTheme="minorHAnsi" w:hAnsiTheme="minorHAnsi" w:cstheme="minorHAnsi"/>
                <w:sz w:val="24"/>
                <w:szCs w:val="24"/>
              </w:rPr>
              <w:t>30.000,00</w:t>
            </w:r>
          </w:p>
        </w:tc>
      </w:tr>
    </w:tbl>
    <w:p w14:paraId="79FEB8AE" w14:textId="3BFFE2DF" w:rsidR="00591B32" w:rsidRDefault="00591B32" w:rsidP="003B2C3C">
      <w:pPr>
        <w:pStyle w:val="ListParagraph"/>
        <w:ind w:left="792"/>
        <w:rPr>
          <w:rFonts w:asciiTheme="minorHAnsi" w:hAnsiTheme="minorHAnsi" w:cstheme="minorHAnsi"/>
          <w:sz w:val="24"/>
          <w:szCs w:val="24"/>
        </w:rPr>
      </w:pPr>
    </w:p>
    <w:p w14:paraId="62AF61FF" w14:textId="77777777" w:rsidR="00591B32" w:rsidRPr="00931047" w:rsidRDefault="00591B32" w:rsidP="003B2C3C">
      <w:pPr>
        <w:pStyle w:val="ListParagraph"/>
        <w:ind w:left="792"/>
        <w:rPr>
          <w:rFonts w:asciiTheme="minorHAnsi" w:hAnsiTheme="minorHAnsi" w:cstheme="minorHAnsi"/>
          <w:sz w:val="24"/>
          <w:szCs w:val="24"/>
        </w:rPr>
      </w:pPr>
    </w:p>
    <w:p w14:paraId="23803F8A" w14:textId="77777777" w:rsidR="003B2C3C" w:rsidRDefault="003B2C3C" w:rsidP="003B2C3C">
      <w:pPr>
        <w:pStyle w:val="ListParagraph"/>
        <w:numPr>
          <w:ilvl w:val="1"/>
          <w:numId w:val="2"/>
        </w:numPr>
        <w:spacing w:after="240"/>
        <w:contextualSpacing w:val="0"/>
        <w:jc w:val="both"/>
        <w:rPr>
          <w:rFonts w:asciiTheme="minorHAnsi" w:hAnsiTheme="minorHAnsi" w:cstheme="minorHAnsi"/>
          <w:sz w:val="24"/>
          <w:szCs w:val="24"/>
        </w:rPr>
      </w:pPr>
      <w:r w:rsidRPr="001B48C2">
        <w:rPr>
          <w:rFonts w:asciiTheme="minorHAnsi" w:hAnsiTheme="minorHAnsi" w:cstheme="minorHAnsi"/>
          <w:sz w:val="24"/>
          <w:szCs w:val="24"/>
        </w:rPr>
        <w:t xml:space="preserve">A prestação de Serviços Especializados em Engenharia e Medicina do Trabalho e de Saúde Ocupacional subdividem-se em: Laudo Técnico das Condições Ambientais de Trabalho (LTCAT) e Laudos de Insalubridade/Periculosidade; Programa de Controle Médico de Saúde Ocupacional (PCMSO); Programa de </w:t>
      </w:r>
      <w:r>
        <w:rPr>
          <w:rFonts w:asciiTheme="minorHAnsi" w:hAnsiTheme="minorHAnsi" w:cstheme="minorHAnsi"/>
          <w:sz w:val="24"/>
          <w:szCs w:val="24"/>
        </w:rPr>
        <w:t>Gerenciamento de Riscos (PGR),</w:t>
      </w:r>
      <w:r w:rsidRPr="001B48C2">
        <w:rPr>
          <w:rFonts w:asciiTheme="minorHAnsi" w:hAnsiTheme="minorHAnsi" w:cstheme="minorHAnsi"/>
          <w:sz w:val="24"/>
          <w:szCs w:val="24"/>
        </w:rPr>
        <w:t xml:space="preserve"> Atestado de Saúde Ocupacional (ASO), devendo ser implantados e seguidos de acordo com as descrições abaixo</w:t>
      </w:r>
      <w:r>
        <w:rPr>
          <w:rFonts w:asciiTheme="minorHAnsi" w:hAnsiTheme="minorHAnsi" w:cstheme="minorHAnsi"/>
          <w:sz w:val="24"/>
          <w:szCs w:val="24"/>
        </w:rPr>
        <w:t>:</w:t>
      </w:r>
    </w:p>
    <w:p w14:paraId="0A125625" w14:textId="77777777" w:rsidR="003B2C3C" w:rsidRDefault="003B2C3C" w:rsidP="003B2C3C">
      <w:pPr>
        <w:pStyle w:val="ListParagraph"/>
        <w:numPr>
          <w:ilvl w:val="1"/>
          <w:numId w:val="2"/>
        </w:numPr>
        <w:spacing w:after="240"/>
        <w:contextualSpacing w:val="0"/>
        <w:jc w:val="both"/>
        <w:rPr>
          <w:rFonts w:asciiTheme="minorHAnsi" w:hAnsiTheme="minorHAnsi" w:cstheme="minorHAnsi"/>
          <w:sz w:val="24"/>
          <w:szCs w:val="24"/>
        </w:rPr>
      </w:pPr>
      <w:r w:rsidRPr="001B48C2">
        <w:rPr>
          <w:rFonts w:asciiTheme="minorHAnsi" w:hAnsiTheme="minorHAnsi" w:cstheme="minorHAnsi"/>
          <w:sz w:val="24"/>
          <w:szCs w:val="24"/>
        </w:rPr>
        <w:t xml:space="preserve">LTCAT – LAUDO TÉCNICO DAS CONDIÇÕES AMBIENTAIS DE TRABALHO Prevê o controle da insalubridade/periculosidade através do levantamento dos riscos </w:t>
      </w:r>
      <w:r w:rsidRPr="001B48C2">
        <w:rPr>
          <w:rFonts w:asciiTheme="minorHAnsi" w:hAnsiTheme="minorHAnsi" w:cstheme="minorHAnsi"/>
          <w:sz w:val="24"/>
          <w:szCs w:val="24"/>
        </w:rPr>
        <w:lastRenderedPageBreak/>
        <w:t>ambientais no local de trabalho e deve ser atualizado anualmente ou sempre que houver modificações de métodos e processos de trabalho, maquinários, construções e reformas. Objetivo da avaliação será pautado na expressão da extensão dos trabalhos executados, necessariamente em laudos distintos, abrangendo a caracterização das ocorrências de trabalhos em condições insalubres ou periculosas, em conformidade com as NRs 15, 16 e da Portaria MTE 3.214/78 e do Decreto nº 93.214, de 14 de outubro de 1986, abrangendo análise dos riscos físicos, biológicos, ergonômicos e de acidentes, bem como as legislações vigentes quando da celebração da prestação dos serviços</w:t>
      </w:r>
    </w:p>
    <w:p w14:paraId="7C7F8814" w14:textId="77777777" w:rsidR="003B2C3C" w:rsidRPr="001B48C2" w:rsidRDefault="003B2C3C" w:rsidP="003B2C3C">
      <w:pPr>
        <w:pStyle w:val="ListParagraph"/>
        <w:numPr>
          <w:ilvl w:val="2"/>
          <w:numId w:val="2"/>
        </w:numPr>
        <w:spacing w:after="240"/>
        <w:jc w:val="both"/>
        <w:rPr>
          <w:rFonts w:asciiTheme="minorHAnsi" w:hAnsiTheme="minorHAnsi" w:cstheme="minorHAnsi"/>
          <w:sz w:val="24"/>
          <w:szCs w:val="24"/>
        </w:rPr>
      </w:pPr>
      <w:r w:rsidRPr="001B48C2">
        <w:rPr>
          <w:rFonts w:asciiTheme="minorHAnsi" w:hAnsiTheme="minorHAnsi" w:cstheme="minorHAnsi"/>
          <w:sz w:val="24"/>
          <w:szCs w:val="24"/>
        </w:rPr>
        <w:t>As ações do LTCAT contemplam os seguintes serviços:</w:t>
      </w:r>
    </w:p>
    <w:p w14:paraId="439461C6" w14:textId="77777777" w:rsidR="003B2C3C" w:rsidRPr="001B48C2" w:rsidRDefault="003B2C3C" w:rsidP="003B2C3C">
      <w:pPr>
        <w:pStyle w:val="ListParagraph"/>
        <w:numPr>
          <w:ilvl w:val="0"/>
          <w:numId w:val="3"/>
        </w:numPr>
        <w:spacing w:after="240"/>
        <w:jc w:val="both"/>
        <w:rPr>
          <w:rFonts w:asciiTheme="minorHAnsi" w:hAnsiTheme="minorHAnsi" w:cstheme="minorHAnsi"/>
          <w:sz w:val="24"/>
          <w:szCs w:val="24"/>
        </w:rPr>
      </w:pPr>
      <w:r w:rsidRPr="001B48C2">
        <w:rPr>
          <w:rFonts w:asciiTheme="minorHAnsi" w:hAnsiTheme="minorHAnsi" w:cstheme="minorHAnsi"/>
          <w:sz w:val="24"/>
          <w:szCs w:val="24"/>
        </w:rPr>
        <w:t>Descrição e análise detalhada de cada atividade exercida, do ambiente de trabalho e das máquinas e equipamentos utilizados pela CONTRATANTE;</w:t>
      </w:r>
    </w:p>
    <w:p w14:paraId="2E77C22C" w14:textId="77777777" w:rsidR="003B2C3C" w:rsidRPr="001B48C2" w:rsidRDefault="003B2C3C" w:rsidP="003B2C3C">
      <w:pPr>
        <w:pStyle w:val="ListParagraph"/>
        <w:numPr>
          <w:ilvl w:val="0"/>
          <w:numId w:val="3"/>
        </w:numPr>
        <w:spacing w:after="240"/>
        <w:jc w:val="both"/>
        <w:rPr>
          <w:rFonts w:asciiTheme="minorHAnsi" w:hAnsiTheme="minorHAnsi" w:cstheme="minorHAnsi"/>
          <w:sz w:val="24"/>
          <w:szCs w:val="24"/>
        </w:rPr>
      </w:pPr>
      <w:r w:rsidRPr="001B48C2">
        <w:rPr>
          <w:rFonts w:asciiTheme="minorHAnsi" w:hAnsiTheme="minorHAnsi" w:cstheme="minorHAnsi"/>
          <w:sz w:val="24"/>
          <w:szCs w:val="24"/>
        </w:rPr>
        <w:t>Identificação dos respectivos riscos ocupacionais e seus agentes nocivos;</w:t>
      </w:r>
    </w:p>
    <w:p w14:paraId="4360D246" w14:textId="77777777" w:rsidR="003B2C3C" w:rsidRPr="001B48C2" w:rsidRDefault="003B2C3C" w:rsidP="003B2C3C">
      <w:pPr>
        <w:pStyle w:val="ListParagraph"/>
        <w:numPr>
          <w:ilvl w:val="0"/>
          <w:numId w:val="3"/>
        </w:numPr>
        <w:spacing w:after="240"/>
        <w:jc w:val="both"/>
        <w:rPr>
          <w:rFonts w:asciiTheme="minorHAnsi" w:hAnsiTheme="minorHAnsi" w:cstheme="minorHAnsi"/>
          <w:sz w:val="24"/>
          <w:szCs w:val="24"/>
        </w:rPr>
      </w:pPr>
      <w:r w:rsidRPr="001B48C2">
        <w:rPr>
          <w:rFonts w:asciiTheme="minorHAnsi" w:hAnsiTheme="minorHAnsi" w:cstheme="minorHAnsi"/>
          <w:sz w:val="24"/>
          <w:szCs w:val="24"/>
        </w:rPr>
        <w:t>Medições dos agentes nocivos identificados, com equipamentos adequados e devidamente calibrados, bem como análises laboratoriais;</w:t>
      </w:r>
    </w:p>
    <w:p w14:paraId="746F9B6C" w14:textId="77777777" w:rsidR="003B2C3C" w:rsidRPr="001B48C2" w:rsidRDefault="003B2C3C" w:rsidP="003B2C3C">
      <w:pPr>
        <w:pStyle w:val="ListParagraph"/>
        <w:numPr>
          <w:ilvl w:val="0"/>
          <w:numId w:val="3"/>
        </w:numPr>
        <w:spacing w:after="240"/>
        <w:jc w:val="both"/>
        <w:rPr>
          <w:rFonts w:asciiTheme="minorHAnsi" w:hAnsiTheme="minorHAnsi" w:cstheme="minorHAnsi"/>
          <w:sz w:val="24"/>
          <w:szCs w:val="24"/>
        </w:rPr>
      </w:pPr>
      <w:r w:rsidRPr="001B48C2">
        <w:rPr>
          <w:rFonts w:asciiTheme="minorHAnsi" w:hAnsiTheme="minorHAnsi" w:cstheme="minorHAnsi"/>
          <w:sz w:val="24"/>
          <w:szCs w:val="24"/>
        </w:rPr>
        <w:t>Análise da eficácia dos EPIs e EPCs, quando e se utilizados;</w:t>
      </w:r>
    </w:p>
    <w:p w14:paraId="78AA6FD3" w14:textId="77777777" w:rsidR="003B2C3C" w:rsidRPr="001B48C2" w:rsidRDefault="003B2C3C" w:rsidP="003B2C3C">
      <w:pPr>
        <w:pStyle w:val="ListParagraph"/>
        <w:numPr>
          <w:ilvl w:val="0"/>
          <w:numId w:val="3"/>
        </w:numPr>
        <w:spacing w:after="240"/>
        <w:contextualSpacing w:val="0"/>
        <w:jc w:val="both"/>
        <w:rPr>
          <w:rFonts w:asciiTheme="minorHAnsi" w:hAnsiTheme="minorHAnsi" w:cstheme="minorHAnsi"/>
          <w:sz w:val="24"/>
          <w:szCs w:val="24"/>
        </w:rPr>
      </w:pPr>
      <w:r w:rsidRPr="001B48C2">
        <w:rPr>
          <w:rFonts w:asciiTheme="minorHAnsi" w:hAnsiTheme="minorHAnsi" w:cstheme="minorHAnsi"/>
          <w:sz w:val="24"/>
          <w:szCs w:val="24"/>
        </w:rPr>
        <w:t>Qualificação da Insalubridade e/ou Periculosidade (se houver), respectivo percentual de pagamento e enquadramento com relação à aposentadoria especial (INSS</w:t>
      </w:r>
      <w:r>
        <w:rPr>
          <w:rFonts w:asciiTheme="minorHAnsi" w:hAnsiTheme="minorHAnsi" w:cstheme="minorHAnsi"/>
          <w:sz w:val="24"/>
          <w:szCs w:val="24"/>
        </w:rPr>
        <w:t>)</w:t>
      </w:r>
    </w:p>
    <w:p w14:paraId="3D90D994" w14:textId="77777777" w:rsidR="003B2C3C" w:rsidRDefault="003B2C3C" w:rsidP="003B2C3C">
      <w:pPr>
        <w:pStyle w:val="ListParagraph"/>
        <w:numPr>
          <w:ilvl w:val="1"/>
          <w:numId w:val="2"/>
        </w:numPr>
        <w:spacing w:after="240"/>
        <w:contextualSpacing w:val="0"/>
        <w:jc w:val="both"/>
        <w:rPr>
          <w:rFonts w:asciiTheme="minorHAnsi" w:hAnsiTheme="minorHAnsi" w:cstheme="minorHAnsi"/>
          <w:sz w:val="24"/>
          <w:szCs w:val="24"/>
        </w:rPr>
      </w:pPr>
      <w:r w:rsidRPr="00CA71B6">
        <w:rPr>
          <w:rFonts w:asciiTheme="minorHAnsi" w:hAnsiTheme="minorHAnsi" w:cstheme="minorHAnsi"/>
          <w:sz w:val="24"/>
          <w:szCs w:val="24"/>
        </w:rPr>
        <w:t>PCMSO – PROGRAMA DE CONTROLE MÉDICO DE SAÚDE OCUPACIONAL</w:t>
      </w:r>
      <w:r>
        <w:rPr>
          <w:rFonts w:asciiTheme="minorHAnsi" w:hAnsiTheme="minorHAnsi" w:cstheme="minorHAnsi"/>
          <w:sz w:val="24"/>
          <w:szCs w:val="24"/>
        </w:rPr>
        <w:t xml:space="preserve">, </w:t>
      </w:r>
      <w:r w:rsidRPr="00CA71B6">
        <w:rPr>
          <w:rFonts w:asciiTheme="minorHAnsi" w:hAnsiTheme="minorHAnsi" w:cstheme="minorHAnsi"/>
          <w:sz w:val="24"/>
          <w:szCs w:val="24"/>
        </w:rPr>
        <w:t>preconizado pela Norma Regulamentadora do Ministério do Trabalho – NR n°7, o PCMSO detecta incidências de patologias entre a população de servidores, fornecendo os elementos para estudo da correlação entre este adoecimento e as condições e os processos de trabalho existentes. Quando detectados indicativos da existência de fatores desencadeantes de patologias, deverão ser desenvolvidas estratégias de ação e prevenção que garantam a promoção à saúde e integridade dos servidores da CONTRATANTE</w:t>
      </w:r>
    </w:p>
    <w:p w14:paraId="78F7DA34" w14:textId="77777777" w:rsidR="003B2C3C" w:rsidRDefault="003B2C3C" w:rsidP="003B2C3C">
      <w:pPr>
        <w:pStyle w:val="ListParagraph"/>
        <w:numPr>
          <w:ilvl w:val="2"/>
          <w:numId w:val="2"/>
        </w:numPr>
        <w:spacing w:after="240"/>
        <w:contextualSpacing w:val="0"/>
        <w:jc w:val="both"/>
        <w:rPr>
          <w:rFonts w:asciiTheme="minorHAnsi" w:hAnsiTheme="minorHAnsi" w:cstheme="minorHAnsi"/>
          <w:sz w:val="24"/>
          <w:szCs w:val="24"/>
        </w:rPr>
      </w:pPr>
      <w:r w:rsidRPr="00CA71B6">
        <w:rPr>
          <w:rFonts w:asciiTheme="minorHAnsi" w:hAnsiTheme="minorHAnsi" w:cstheme="minorHAnsi"/>
          <w:sz w:val="24"/>
          <w:szCs w:val="24"/>
        </w:rPr>
        <w:t>As ações do PCMSO contemplam os seguintes serviços:</w:t>
      </w:r>
    </w:p>
    <w:p w14:paraId="577AFC1E" w14:textId="77777777" w:rsidR="003B2C3C" w:rsidRDefault="003B2C3C" w:rsidP="003B2C3C">
      <w:pPr>
        <w:pStyle w:val="ListParagraph"/>
        <w:numPr>
          <w:ilvl w:val="0"/>
          <w:numId w:val="4"/>
        </w:numPr>
        <w:spacing w:after="240"/>
        <w:contextualSpacing w:val="0"/>
        <w:jc w:val="both"/>
        <w:rPr>
          <w:rFonts w:asciiTheme="minorHAnsi" w:hAnsiTheme="minorHAnsi" w:cstheme="minorHAnsi"/>
          <w:sz w:val="24"/>
          <w:szCs w:val="24"/>
        </w:rPr>
      </w:pPr>
      <w:r w:rsidRPr="00CA71B6">
        <w:rPr>
          <w:rFonts w:asciiTheme="minorHAnsi" w:hAnsiTheme="minorHAnsi" w:cstheme="minorHAnsi"/>
          <w:sz w:val="24"/>
          <w:szCs w:val="24"/>
        </w:rPr>
        <w:t>Elaboração, planejamento, execução e assistência técnica ao desenvolvimento do PCMSO, em observância às prescrições normativas discriminadas na NR-7</w:t>
      </w:r>
      <w:r>
        <w:rPr>
          <w:rFonts w:asciiTheme="minorHAnsi" w:hAnsiTheme="minorHAnsi" w:cstheme="minorHAnsi"/>
          <w:sz w:val="24"/>
          <w:szCs w:val="24"/>
        </w:rPr>
        <w:t>.</w:t>
      </w:r>
    </w:p>
    <w:p w14:paraId="2426F539" w14:textId="77777777" w:rsidR="003B2C3C" w:rsidRDefault="003B2C3C" w:rsidP="003B2C3C">
      <w:pPr>
        <w:pStyle w:val="ListParagraph"/>
        <w:numPr>
          <w:ilvl w:val="0"/>
          <w:numId w:val="4"/>
        </w:numPr>
        <w:spacing w:after="240"/>
        <w:contextualSpacing w:val="0"/>
        <w:jc w:val="both"/>
        <w:rPr>
          <w:rFonts w:asciiTheme="minorHAnsi" w:hAnsiTheme="minorHAnsi" w:cstheme="minorHAnsi"/>
          <w:sz w:val="24"/>
          <w:szCs w:val="24"/>
        </w:rPr>
      </w:pPr>
      <w:r w:rsidRPr="00CA71B6">
        <w:rPr>
          <w:rFonts w:asciiTheme="minorHAnsi" w:hAnsiTheme="minorHAnsi" w:cstheme="minorHAnsi"/>
          <w:sz w:val="24"/>
          <w:szCs w:val="24"/>
        </w:rPr>
        <w:t>Execução dos exames médicos ocupacionais (admissionais, periódicos, retorno ao trabalho, demissionais), bem como dos exames complementares, previstos no PCMSO, com emissão dos respectivos Atestados de Saúde Ocupacional – ASO.</w:t>
      </w:r>
    </w:p>
    <w:p w14:paraId="059A5BE2" w14:textId="77777777" w:rsidR="003B2C3C" w:rsidRDefault="003B2C3C" w:rsidP="003B2C3C">
      <w:pPr>
        <w:pStyle w:val="ListParagraph"/>
        <w:numPr>
          <w:ilvl w:val="0"/>
          <w:numId w:val="4"/>
        </w:numPr>
        <w:spacing w:after="240"/>
        <w:contextualSpacing w:val="0"/>
        <w:jc w:val="both"/>
        <w:rPr>
          <w:rFonts w:asciiTheme="minorHAnsi" w:hAnsiTheme="minorHAnsi" w:cstheme="minorHAnsi"/>
          <w:sz w:val="24"/>
          <w:szCs w:val="24"/>
        </w:rPr>
      </w:pPr>
      <w:r w:rsidRPr="00CA71B6">
        <w:rPr>
          <w:rFonts w:asciiTheme="minorHAnsi" w:hAnsiTheme="minorHAnsi" w:cstheme="minorHAnsi"/>
          <w:sz w:val="24"/>
          <w:szCs w:val="24"/>
        </w:rPr>
        <w:t xml:space="preserve">Avaliação de riscos com relação a danos à saúde dos servidores, com base no </w:t>
      </w:r>
      <w:r>
        <w:rPr>
          <w:rFonts w:asciiTheme="minorHAnsi" w:hAnsiTheme="minorHAnsi" w:cstheme="minorHAnsi"/>
          <w:sz w:val="24"/>
          <w:szCs w:val="24"/>
        </w:rPr>
        <w:t>PGR</w:t>
      </w:r>
      <w:r w:rsidRPr="00CA71B6">
        <w:rPr>
          <w:rFonts w:asciiTheme="minorHAnsi" w:hAnsiTheme="minorHAnsi" w:cstheme="minorHAnsi"/>
          <w:sz w:val="24"/>
          <w:szCs w:val="24"/>
        </w:rPr>
        <w:t xml:space="preserve">, com fornecimento de orientações para a implantação </w:t>
      </w:r>
      <w:r w:rsidRPr="00CA71B6">
        <w:rPr>
          <w:rFonts w:asciiTheme="minorHAnsi" w:hAnsiTheme="minorHAnsi" w:cstheme="minorHAnsi"/>
          <w:sz w:val="24"/>
          <w:szCs w:val="24"/>
        </w:rPr>
        <w:lastRenderedPageBreak/>
        <w:t>de medidas de controle e avaliação de sua eficácia após a implantação.</w:t>
      </w:r>
    </w:p>
    <w:p w14:paraId="0DC3AE38" w14:textId="77777777" w:rsidR="003B2C3C" w:rsidRDefault="003B2C3C" w:rsidP="003B2C3C">
      <w:pPr>
        <w:pStyle w:val="ListParagraph"/>
        <w:numPr>
          <w:ilvl w:val="0"/>
          <w:numId w:val="4"/>
        </w:numPr>
        <w:spacing w:after="240"/>
        <w:contextualSpacing w:val="0"/>
        <w:jc w:val="both"/>
        <w:rPr>
          <w:rFonts w:asciiTheme="minorHAnsi" w:hAnsiTheme="minorHAnsi" w:cstheme="minorHAnsi"/>
          <w:sz w:val="24"/>
          <w:szCs w:val="24"/>
        </w:rPr>
      </w:pPr>
      <w:r w:rsidRPr="00CA71B6">
        <w:rPr>
          <w:rFonts w:asciiTheme="minorHAnsi" w:hAnsiTheme="minorHAnsi" w:cstheme="minorHAnsi"/>
          <w:sz w:val="24"/>
          <w:szCs w:val="24"/>
        </w:rPr>
        <w:t>Sugestão de treinamento, cursos e palestras relacionadas à saúde dos servidores.</w:t>
      </w:r>
    </w:p>
    <w:p w14:paraId="26FF47E7" w14:textId="77777777" w:rsidR="003B2C3C" w:rsidRDefault="003B2C3C" w:rsidP="003B2C3C">
      <w:pPr>
        <w:pStyle w:val="ListParagraph"/>
        <w:numPr>
          <w:ilvl w:val="0"/>
          <w:numId w:val="4"/>
        </w:numPr>
        <w:spacing w:after="240"/>
        <w:contextualSpacing w:val="0"/>
        <w:jc w:val="both"/>
        <w:rPr>
          <w:rFonts w:asciiTheme="minorHAnsi" w:hAnsiTheme="minorHAnsi" w:cstheme="minorHAnsi"/>
          <w:sz w:val="24"/>
          <w:szCs w:val="24"/>
        </w:rPr>
      </w:pPr>
      <w:r w:rsidRPr="00CA71B6">
        <w:rPr>
          <w:rFonts w:asciiTheme="minorHAnsi" w:hAnsiTheme="minorHAnsi" w:cstheme="minorHAnsi"/>
          <w:sz w:val="24"/>
          <w:szCs w:val="24"/>
        </w:rPr>
        <w:t>Elaboração e emissão do Relatório Anual do PCMSO, de acordo com os normativos previstos na NR-7, além da elaboração do Quadro III, proposto na NR-7.</w:t>
      </w:r>
    </w:p>
    <w:p w14:paraId="2A762D2E" w14:textId="77777777" w:rsidR="003B2C3C" w:rsidRPr="00CA71B6" w:rsidRDefault="003B2C3C" w:rsidP="003B2C3C">
      <w:pPr>
        <w:pStyle w:val="ListParagraph"/>
        <w:numPr>
          <w:ilvl w:val="0"/>
          <w:numId w:val="4"/>
        </w:numPr>
        <w:spacing w:after="240"/>
        <w:contextualSpacing w:val="0"/>
        <w:jc w:val="both"/>
        <w:rPr>
          <w:rFonts w:asciiTheme="minorHAnsi" w:hAnsiTheme="minorHAnsi" w:cstheme="minorHAnsi"/>
          <w:sz w:val="24"/>
          <w:szCs w:val="24"/>
        </w:rPr>
      </w:pPr>
      <w:r w:rsidRPr="00CA71B6">
        <w:rPr>
          <w:rFonts w:asciiTheme="minorHAnsi" w:hAnsiTheme="minorHAnsi" w:cstheme="minorHAnsi"/>
          <w:sz w:val="24"/>
          <w:szCs w:val="24"/>
        </w:rPr>
        <w:t>Assistência Técnica em Medicina do Trabalho, nas demandas internas e jurídicas, bem como na elaboração do Perfil Profissiográfico Previdenciário – PPP.</w:t>
      </w:r>
    </w:p>
    <w:p w14:paraId="12B00366" w14:textId="77777777" w:rsidR="003B2C3C" w:rsidRDefault="003B2C3C" w:rsidP="003B2C3C">
      <w:pPr>
        <w:pStyle w:val="ListParagraph"/>
        <w:numPr>
          <w:ilvl w:val="1"/>
          <w:numId w:val="2"/>
        </w:numPr>
        <w:spacing w:after="240"/>
        <w:contextualSpacing w:val="0"/>
        <w:jc w:val="both"/>
        <w:rPr>
          <w:rFonts w:asciiTheme="minorHAnsi" w:hAnsiTheme="minorHAnsi" w:cstheme="minorHAnsi"/>
          <w:sz w:val="24"/>
          <w:szCs w:val="24"/>
        </w:rPr>
      </w:pPr>
      <w:r w:rsidRPr="00D102D5">
        <w:rPr>
          <w:rFonts w:asciiTheme="minorHAnsi" w:hAnsiTheme="minorHAnsi" w:cstheme="minorHAnsi"/>
          <w:sz w:val="24"/>
          <w:szCs w:val="24"/>
        </w:rPr>
        <w:t>PROGRAMA DE GERENCIAMENTO DE RISCOS:</w:t>
      </w:r>
    </w:p>
    <w:p w14:paraId="057F10B0" w14:textId="77777777" w:rsidR="003B2C3C" w:rsidRDefault="003B2C3C" w:rsidP="003B2C3C">
      <w:pPr>
        <w:pStyle w:val="ListParagraph"/>
        <w:numPr>
          <w:ilvl w:val="2"/>
          <w:numId w:val="2"/>
        </w:numPr>
        <w:spacing w:after="240"/>
        <w:contextualSpacing w:val="0"/>
        <w:jc w:val="both"/>
        <w:rPr>
          <w:rFonts w:asciiTheme="minorHAnsi" w:hAnsiTheme="minorHAnsi" w:cstheme="minorHAnsi"/>
          <w:sz w:val="24"/>
          <w:szCs w:val="24"/>
        </w:rPr>
      </w:pPr>
      <w:r w:rsidRPr="00D102D5">
        <w:rPr>
          <w:rFonts w:asciiTheme="minorHAnsi" w:hAnsiTheme="minorHAnsi" w:cstheme="minorHAnsi"/>
          <w:sz w:val="24"/>
          <w:szCs w:val="24"/>
        </w:rPr>
        <w:t>O PGR visa garantir a melhoria gradual e progressiva dos ambientes de trabalho, visando à preservação da saúde e da integridade física dos empregados, através de ações de prevenção e controle dos riscos ambientais existentes ou que venham a existir no ambiente de trabalho, definidos pela Norma Regulamentadora nº 09. Os riscos ambientais são ocasionados por: agentes físicos (ruídos, vibrações, pressões anormais, temperaturas extremas, radiações ionizantes, radiações não ionizantes, bem como o infra-som e o ultra-som); agentes químicos (substâncias, compostos ou produtos que possam penetrar no organismo pela via respiratória, nas formas de poeiras, fumos, névoas, neblinas, gases ou vapores, ou que, pela natureza da atividade de exposição, possam ter contato ou ser absorvidos pelo organismo através da pele ou por ingestão); agentes biológicos: (bactérias, fungos, bacilos, parasitas, protozoários, vírus, entre outros). O PGR deverá conter além da identificação e reconhecimento dos riscos ambientais (químicos, físicos e biológicos), os riscos ergonômicos e de acidentes, cuja redação deve atender aos itens obrigatórios da citada Norma Regulamentadora.</w:t>
      </w:r>
    </w:p>
    <w:p w14:paraId="76AFDEFD" w14:textId="77777777" w:rsidR="003B2C3C" w:rsidRDefault="003B2C3C" w:rsidP="003B2C3C">
      <w:pPr>
        <w:pStyle w:val="ListParagraph"/>
        <w:numPr>
          <w:ilvl w:val="2"/>
          <w:numId w:val="2"/>
        </w:numPr>
        <w:spacing w:after="240"/>
        <w:contextualSpacing w:val="0"/>
        <w:jc w:val="both"/>
        <w:rPr>
          <w:rFonts w:asciiTheme="minorHAnsi" w:hAnsiTheme="minorHAnsi" w:cstheme="minorHAnsi"/>
          <w:sz w:val="24"/>
          <w:szCs w:val="24"/>
        </w:rPr>
      </w:pPr>
      <w:r w:rsidRPr="00D102D5">
        <w:rPr>
          <w:rFonts w:asciiTheme="minorHAnsi" w:hAnsiTheme="minorHAnsi" w:cstheme="minorHAnsi"/>
          <w:sz w:val="24"/>
          <w:szCs w:val="24"/>
        </w:rPr>
        <w:t>As ações do PGR contemplam os seguintes serviços</w:t>
      </w:r>
      <w:r>
        <w:rPr>
          <w:rFonts w:asciiTheme="minorHAnsi" w:hAnsiTheme="minorHAnsi" w:cstheme="minorHAnsi"/>
          <w:sz w:val="24"/>
          <w:szCs w:val="24"/>
        </w:rPr>
        <w:t>:</w:t>
      </w:r>
    </w:p>
    <w:p w14:paraId="540A92CF" w14:textId="77777777" w:rsidR="003B2C3C" w:rsidRDefault="003B2C3C" w:rsidP="003B2C3C">
      <w:pPr>
        <w:pStyle w:val="ListParagraph"/>
        <w:numPr>
          <w:ilvl w:val="0"/>
          <w:numId w:val="5"/>
        </w:numPr>
        <w:spacing w:after="240"/>
        <w:contextualSpacing w:val="0"/>
        <w:jc w:val="both"/>
        <w:rPr>
          <w:rFonts w:asciiTheme="minorHAnsi" w:hAnsiTheme="minorHAnsi" w:cstheme="minorHAnsi"/>
          <w:sz w:val="24"/>
          <w:szCs w:val="24"/>
        </w:rPr>
      </w:pPr>
      <w:r w:rsidRPr="00D102D5">
        <w:rPr>
          <w:rFonts w:asciiTheme="minorHAnsi" w:hAnsiTheme="minorHAnsi" w:cstheme="minorHAnsi"/>
          <w:sz w:val="24"/>
          <w:szCs w:val="24"/>
        </w:rPr>
        <w:t xml:space="preserve">Elaboração, Planejamento e Assistência Técnica no desenvolvimento da execução do Programa de Gerenciamento de Riscos - PGR, contendo completa descrição das ações preventivas, em observância às prescrições normativas discriminadas na NR-9 a serem realizadas na Câmara </w:t>
      </w:r>
      <w:r>
        <w:rPr>
          <w:rFonts w:asciiTheme="minorHAnsi" w:hAnsiTheme="minorHAnsi" w:cstheme="minorHAnsi"/>
          <w:sz w:val="24"/>
          <w:szCs w:val="24"/>
        </w:rPr>
        <w:t>Municipal de Piracicaba</w:t>
      </w:r>
      <w:r w:rsidRPr="00D102D5">
        <w:rPr>
          <w:rFonts w:asciiTheme="minorHAnsi" w:hAnsiTheme="minorHAnsi" w:cstheme="minorHAnsi"/>
          <w:sz w:val="24"/>
          <w:szCs w:val="24"/>
        </w:rPr>
        <w:t xml:space="preserve"> ou local designado por ela</w:t>
      </w:r>
      <w:r>
        <w:rPr>
          <w:rFonts w:asciiTheme="minorHAnsi" w:hAnsiTheme="minorHAnsi" w:cstheme="minorHAnsi"/>
          <w:sz w:val="24"/>
          <w:szCs w:val="24"/>
        </w:rPr>
        <w:t>.</w:t>
      </w:r>
    </w:p>
    <w:p w14:paraId="34AEF5A1" w14:textId="77777777" w:rsidR="003B2C3C" w:rsidRDefault="003B2C3C" w:rsidP="003B2C3C">
      <w:pPr>
        <w:pStyle w:val="ListParagraph"/>
        <w:numPr>
          <w:ilvl w:val="0"/>
          <w:numId w:val="5"/>
        </w:numPr>
        <w:spacing w:after="240"/>
        <w:contextualSpacing w:val="0"/>
        <w:jc w:val="both"/>
        <w:rPr>
          <w:rFonts w:asciiTheme="minorHAnsi" w:hAnsiTheme="minorHAnsi" w:cstheme="minorHAnsi"/>
          <w:sz w:val="24"/>
          <w:szCs w:val="24"/>
        </w:rPr>
      </w:pPr>
      <w:r w:rsidRPr="00D102D5">
        <w:rPr>
          <w:rFonts w:asciiTheme="minorHAnsi" w:hAnsiTheme="minorHAnsi" w:cstheme="minorHAnsi"/>
          <w:sz w:val="24"/>
          <w:szCs w:val="24"/>
        </w:rPr>
        <w:t>Reconhecimento de Riscos Ambientais com vistoria detalhada do ambiente de trabalho, com aferições e análises dos agentes de riscos ocupacionais e exposições dos servidores</w:t>
      </w:r>
      <w:r>
        <w:rPr>
          <w:rFonts w:asciiTheme="minorHAnsi" w:hAnsiTheme="minorHAnsi" w:cstheme="minorHAnsi"/>
          <w:sz w:val="24"/>
          <w:szCs w:val="24"/>
        </w:rPr>
        <w:t>.</w:t>
      </w:r>
    </w:p>
    <w:p w14:paraId="3711E094" w14:textId="77777777" w:rsidR="003B2C3C" w:rsidRDefault="003B2C3C" w:rsidP="003B2C3C">
      <w:pPr>
        <w:pStyle w:val="ListParagraph"/>
        <w:numPr>
          <w:ilvl w:val="0"/>
          <w:numId w:val="5"/>
        </w:numPr>
        <w:spacing w:after="240"/>
        <w:contextualSpacing w:val="0"/>
        <w:jc w:val="both"/>
        <w:rPr>
          <w:rFonts w:asciiTheme="minorHAnsi" w:hAnsiTheme="minorHAnsi" w:cstheme="minorHAnsi"/>
          <w:sz w:val="24"/>
          <w:szCs w:val="24"/>
        </w:rPr>
      </w:pPr>
      <w:r w:rsidRPr="00D102D5">
        <w:rPr>
          <w:rFonts w:asciiTheme="minorHAnsi" w:hAnsiTheme="minorHAnsi" w:cstheme="minorHAnsi"/>
          <w:sz w:val="24"/>
          <w:szCs w:val="24"/>
        </w:rPr>
        <w:lastRenderedPageBreak/>
        <w:t>Elaboração do registro físico dos riscos existentes e que venham existir na CONTRATANTE</w:t>
      </w:r>
      <w:r>
        <w:rPr>
          <w:rFonts w:asciiTheme="minorHAnsi" w:hAnsiTheme="minorHAnsi" w:cstheme="minorHAnsi"/>
          <w:sz w:val="24"/>
          <w:szCs w:val="24"/>
        </w:rPr>
        <w:t>.</w:t>
      </w:r>
    </w:p>
    <w:p w14:paraId="43E1655B" w14:textId="77777777" w:rsidR="003B2C3C" w:rsidRDefault="003B2C3C" w:rsidP="003B2C3C">
      <w:pPr>
        <w:pStyle w:val="ListParagraph"/>
        <w:numPr>
          <w:ilvl w:val="0"/>
          <w:numId w:val="5"/>
        </w:numPr>
        <w:spacing w:after="240"/>
        <w:contextualSpacing w:val="0"/>
        <w:jc w:val="both"/>
        <w:rPr>
          <w:rFonts w:asciiTheme="minorHAnsi" w:hAnsiTheme="minorHAnsi" w:cstheme="minorHAnsi"/>
          <w:sz w:val="24"/>
          <w:szCs w:val="24"/>
        </w:rPr>
      </w:pPr>
      <w:r w:rsidRPr="00D102D5">
        <w:rPr>
          <w:rFonts w:asciiTheme="minorHAnsi" w:hAnsiTheme="minorHAnsi" w:cstheme="minorHAnsi"/>
          <w:sz w:val="24"/>
          <w:szCs w:val="24"/>
        </w:rPr>
        <w:t>Realização das medições ambientais através de aparelhos: NPS – Nível de Pressão Sonora (dB Ruído), IBGTU – Índice de Bulbo úmido-termômetro de globo (º Temperatura), Lux – Luminosidade (Luz), NURA – Nível de Umidade Relativa no Ar (% Umidade); bombas de gás, etc</w:t>
      </w:r>
      <w:r>
        <w:rPr>
          <w:rFonts w:asciiTheme="minorHAnsi" w:hAnsiTheme="minorHAnsi" w:cstheme="minorHAnsi"/>
          <w:sz w:val="24"/>
          <w:szCs w:val="24"/>
        </w:rPr>
        <w:t>.</w:t>
      </w:r>
    </w:p>
    <w:p w14:paraId="38FA3ADC" w14:textId="77777777" w:rsidR="003B2C3C" w:rsidRDefault="003B2C3C" w:rsidP="003B2C3C">
      <w:pPr>
        <w:pStyle w:val="ListParagraph"/>
        <w:numPr>
          <w:ilvl w:val="0"/>
          <w:numId w:val="5"/>
        </w:numPr>
        <w:spacing w:after="240"/>
        <w:contextualSpacing w:val="0"/>
        <w:jc w:val="both"/>
        <w:rPr>
          <w:rFonts w:asciiTheme="minorHAnsi" w:hAnsiTheme="minorHAnsi" w:cstheme="minorHAnsi"/>
          <w:sz w:val="24"/>
          <w:szCs w:val="24"/>
        </w:rPr>
      </w:pPr>
      <w:r w:rsidRPr="00D102D5">
        <w:rPr>
          <w:rFonts w:asciiTheme="minorHAnsi" w:hAnsiTheme="minorHAnsi" w:cstheme="minorHAnsi"/>
          <w:sz w:val="24"/>
          <w:szCs w:val="24"/>
        </w:rPr>
        <w:t>Assessoria na implantação de medidas de controle (estratégia e metodologia de ação) e avaliação de sua eficácia após a implantação</w:t>
      </w:r>
      <w:r>
        <w:rPr>
          <w:rFonts w:asciiTheme="minorHAnsi" w:hAnsiTheme="minorHAnsi" w:cstheme="minorHAnsi"/>
          <w:sz w:val="24"/>
          <w:szCs w:val="24"/>
        </w:rPr>
        <w:t>.</w:t>
      </w:r>
    </w:p>
    <w:p w14:paraId="72B0EBDA" w14:textId="77777777" w:rsidR="003B2C3C" w:rsidRDefault="003B2C3C" w:rsidP="003B2C3C">
      <w:pPr>
        <w:pStyle w:val="ListParagraph"/>
        <w:numPr>
          <w:ilvl w:val="0"/>
          <w:numId w:val="5"/>
        </w:numPr>
        <w:spacing w:after="240"/>
        <w:contextualSpacing w:val="0"/>
        <w:jc w:val="both"/>
        <w:rPr>
          <w:rFonts w:asciiTheme="minorHAnsi" w:hAnsiTheme="minorHAnsi" w:cstheme="minorHAnsi"/>
          <w:sz w:val="24"/>
          <w:szCs w:val="24"/>
        </w:rPr>
      </w:pPr>
      <w:r w:rsidRPr="00F27E5B">
        <w:rPr>
          <w:rFonts w:asciiTheme="minorHAnsi" w:hAnsiTheme="minorHAnsi" w:cstheme="minorHAnsi"/>
          <w:sz w:val="24"/>
          <w:szCs w:val="24"/>
        </w:rPr>
        <w:t>Sugestão de treinamento, cursos, palestras e melhorias em processos</w:t>
      </w:r>
      <w:r>
        <w:rPr>
          <w:rFonts w:asciiTheme="minorHAnsi" w:hAnsiTheme="minorHAnsi" w:cstheme="minorHAnsi"/>
          <w:sz w:val="24"/>
          <w:szCs w:val="24"/>
        </w:rPr>
        <w:t>.</w:t>
      </w:r>
    </w:p>
    <w:p w14:paraId="0854F38C" w14:textId="77777777" w:rsidR="003B2C3C" w:rsidRDefault="003B2C3C" w:rsidP="003B2C3C">
      <w:pPr>
        <w:pStyle w:val="ListParagraph"/>
        <w:numPr>
          <w:ilvl w:val="0"/>
          <w:numId w:val="5"/>
        </w:numPr>
        <w:spacing w:after="240"/>
        <w:contextualSpacing w:val="0"/>
        <w:jc w:val="both"/>
        <w:rPr>
          <w:rFonts w:asciiTheme="minorHAnsi" w:hAnsiTheme="minorHAnsi" w:cstheme="minorHAnsi"/>
          <w:sz w:val="24"/>
          <w:szCs w:val="24"/>
        </w:rPr>
      </w:pPr>
      <w:r w:rsidRPr="00F27E5B">
        <w:rPr>
          <w:rFonts w:asciiTheme="minorHAnsi" w:hAnsiTheme="minorHAnsi" w:cstheme="minorHAnsi"/>
          <w:sz w:val="24"/>
          <w:szCs w:val="24"/>
        </w:rPr>
        <w:t>Assessoria e consultoria para o desenvolvimento do PGR</w:t>
      </w:r>
      <w:r>
        <w:rPr>
          <w:rFonts w:asciiTheme="minorHAnsi" w:hAnsiTheme="minorHAnsi" w:cstheme="minorHAnsi"/>
          <w:sz w:val="24"/>
          <w:szCs w:val="24"/>
        </w:rPr>
        <w:t>.</w:t>
      </w:r>
    </w:p>
    <w:p w14:paraId="3E100452" w14:textId="77777777" w:rsidR="003B2C3C" w:rsidRDefault="003B2C3C" w:rsidP="003B2C3C">
      <w:pPr>
        <w:pStyle w:val="ListParagraph"/>
        <w:numPr>
          <w:ilvl w:val="0"/>
          <w:numId w:val="5"/>
        </w:numPr>
        <w:spacing w:after="240"/>
        <w:contextualSpacing w:val="0"/>
        <w:jc w:val="both"/>
        <w:rPr>
          <w:rFonts w:asciiTheme="minorHAnsi" w:hAnsiTheme="minorHAnsi" w:cstheme="minorHAnsi"/>
          <w:sz w:val="24"/>
          <w:szCs w:val="24"/>
        </w:rPr>
      </w:pPr>
      <w:r w:rsidRPr="00F27E5B">
        <w:rPr>
          <w:rFonts w:asciiTheme="minorHAnsi" w:hAnsiTheme="minorHAnsi" w:cstheme="minorHAnsi"/>
          <w:sz w:val="24"/>
          <w:szCs w:val="24"/>
        </w:rPr>
        <w:t>Assistência técnica em segurança do trabalho, nas demandas internas e jurídicas, bem como na elaboração do Perfil Profissiográfico Previdenciário – PPP</w:t>
      </w:r>
    </w:p>
    <w:p w14:paraId="07829C0D" w14:textId="77777777" w:rsidR="003B2C3C" w:rsidRDefault="003B2C3C" w:rsidP="003B2C3C">
      <w:pPr>
        <w:pStyle w:val="ListParagraph"/>
        <w:numPr>
          <w:ilvl w:val="0"/>
          <w:numId w:val="5"/>
        </w:numPr>
        <w:spacing w:after="240"/>
        <w:contextualSpacing w:val="0"/>
        <w:jc w:val="both"/>
        <w:rPr>
          <w:rFonts w:asciiTheme="minorHAnsi" w:hAnsiTheme="minorHAnsi" w:cstheme="minorHAnsi"/>
          <w:sz w:val="24"/>
          <w:szCs w:val="24"/>
        </w:rPr>
      </w:pPr>
      <w:r w:rsidRPr="00F27E5B">
        <w:rPr>
          <w:rFonts w:asciiTheme="minorHAnsi" w:hAnsiTheme="minorHAnsi" w:cstheme="minorHAnsi"/>
          <w:sz w:val="24"/>
          <w:szCs w:val="24"/>
        </w:rPr>
        <w:t>Elaboração dos laudos periciais sobre acidentes do trabalho, doenças profissionais e condições de insalubridade e periculosidade, quando necessário</w:t>
      </w:r>
      <w:r>
        <w:rPr>
          <w:rFonts w:asciiTheme="minorHAnsi" w:hAnsiTheme="minorHAnsi" w:cstheme="minorHAnsi"/>
          <w:sz w:val="24"/>
          <w:szCs w:val="24"/>
        </w:rPr>
        <w:t>.</w:t>
      </w:r>
    </w:p>
    <w:p w14:paraId="38A96588" w14:textId="77777777" w:rsidR="003B2C3C" w:rsidRDefault="003B2C3C" w:rsidP="003B2C3C">
      <w:pPr>
        <w:pStyle w:val="ListParagraph"/>
        <w:numPr>
          <w:ilvl w:val="0"/>
          <w:numId w:val="5"/>
        </w:numPr>
        <w:spacing w:after="240"/>
        <w:contextualSpacing w:val="0"/>
        <w:jc w:val="both"/>
        <w:rPr>
          <w:rFonts w:asciiTheme="minorHAnsi" w:hAnsiTheme="minorHAnsi" w:cstheme="minorHAnsi"/>
          <w:sz w:val="24"/>
          <w:szCs w:val="24"/>
        </w:rPr>
      </w:pPr>
      <w:r w:rsidRPr="00F27E5B">
        <w:rPr>
          <w:rFonts w:asciiTheme="minorHAnsi" w:hAnsiTheme="minorHAnsi" w:cstheme="minorHAnsi"/>
          <w:sz w:val="24"/>
          <w:szCs w:val="24"/>
        </w:rPr>
        <w:t>Avaliação das condições de trabalho incluindo aspectos relacionados ao levantamento, ao transporte e descarga de materiais, ao mobiliário, aos equipamentos e às condições ambientais do posto de trabalho, e à própria organização do trabalho</w:t>
      </w:r>
      <w:r>
        <w:rPr>
          <w:rFonts w:asciiTheme="minorHAnsi" w:hAnsiTheme="minorHAnsi" w:cstheme="minorHAnsi"/>
          <w:sz w:val="24"/>
          <w:szCs w:val="24"/>
        </w:rPr>
        <w:t>.</w:t>
      </w:r>
    </w:p>
    <w:p w14:paraId="55A8DED5" w14:textId="77777777" w:rsidR="003B2C3C" w:rsidRDefault="003B2C3C" w:rsidP="003B2C3C">
      <w:pPr>
        <w:pStyle w:val="ListParagraph"/>
        <w:numPr>
          <w:ilvl w:val="1"/>
          <w:numId w:val="2"/>
        </w:numPr>
        <w:spacing w:after="240"/>
        <w:contextualSpacing w:val="0"/>
        <w:jc w:val="both"/>
        <w:rPr>
          <w:rFonts w:asciiTheme="minorHAnsi" w:hAnsiTheme="minorHAnsi" w:cstheme="minorHAnsi"/>
          <w:sz w:val="24"/>
          <w:szCs w:val="24"/>
        </w:rPr>
      </w:pPr>
      <w:r w:rsidRPr="00F27E5B">
        <w:rPr>
          <w:rFonts w:asciiTheme="minorHAnsi" w:hAnsiTheme="minorHAnsi" w:cstheme="minorHAnsi"/>
          <w:sz w:val="24"/>
          <w:szCs w:val="24"/>
        </w:rPr>
        <w:t>ASO - ATESTADO DE SAÚDE OCUPACIONAL</w:t>
      </w:r>
    </w:p>
    <w:p w14:paraId="4A7975B5" w14:textId="77777777" w:rsidR="003B2C3C" w:rsidRDefault="003B2C3C" w:rsidP="003B2C3C">
      <w:pPr>
        <w:pStyle w:val="ListParagraph"/>
        <w:numPr>
          <w:ilvl w:val="2"/>
          <w:numId w:val="2"/>
        </w:numPr>
        <w:spacing w:after="240"/>
        <w:contextualSpacing w:val="0"/>
        <w:jc w:val="both"/>
        <w:rPr>
          <w:rFonts w:asciiTheme="minorHAnsi" w:hAnsiTheme="minorHAnsi" w:cstheme="minorHAnsi"/>
          <w:sz w:val="24"/>
          <w:szCs w:val="24"/>
        </w:rPr>
      </w:pPr>
      <w:r w:rsidRPr="00F27E5B">
        <w:rPr>
          <w:rFonts w:asciiTheme="minorHAnsi" w:hAnsiTheme="minorHAnsi" w:cstheme="minorHAnsi"/>
          <w:sz w:val="24"/>
          <w:szCs w:val="24"/>
        </w:rPr>
        <w:t>É o atestado que define se o funcionário está apto ou inapto para a realização de suas funções dentro da empresa. Para cada exame realizado, o médico emitirá em duas vias o ASO</w:t>
      </w:r>
      <w:r>
        <w:rPr>
          <w:rFonts w:asciiTheme="minorHAnsi" w:hAnsiTheme="minorHAnsi" w:cstheme="minorHAnsi"/>
          <w:sz w:val="24"/>
          <w:szCs w:val="24"/>
        </w:rPr>
        <w:t>.</w:t>
      </w:r>
    </w:p>
    <w:p w14:paraId="30A582E9" w14:textId="77777777" w:rsidR="003B2C3C" w:rsidRDefault="003B2C3C" w:rsidP="003B2C3C">
      <w:pPr>
        <w:pStyle w:val="ListParagraph"/>
        <w:numPr>
          <w:ilvl w:val="2"/>
          <w:numId w:val="2"/>
        </w:numPr>
        <w:spacing w:after="240"/>
        <w:contextualSpacing w:val="0"/>
        <w:jc w:val="both"/>
        <w:rPr>
          <w:rFonts w:asciiTheme="minorHAnsi" w:hAnsiTheme="minorHAnsi" w:cstheme="minorHAnsi"/>
          <w:sz w:val="24"/>
          <w:szCs w:val="24"/>
        </w:rPr>
      </w:pPr>
      <w:r>
        <w:rPr>
          <w:rFonts w:asciiTheme="minorHAnsi" w:hAnsiTheme="minorHAnsi" w:cstheme="minorHAnsi"/>
          <w:sz w:val="24"/>
          <w:szCs w:val="24"/>
        </w:rPr>
        <w:t xml:space="preserve">O </w:t>
      </w:r>
      <w:r w:rsidRPr="00F27E5B">
        <w:rPr>
          <w:rFonts w:asciiTheme="minorHAnsi" w:hAnsiTheme="minorHAnsi" w:cstheme="minorHAnsi"/>
          <w:sz w:val="24"/>
          <w:szCs w:val="24"/>
        </w:rPr>
        <w:t>ASO contempla as seguintes ações</w:t>
      </w:r>
      <w:r>
        <w:rPr>
          <w:rFonts w:asciiTheme="minorHAnsi" w:hAnsiTheme="minorHAnsi" w:cstheme="minorHAnsi"/>
          <w:sz w:val="24"/>
          <w:szCs w:val="24"/>
        </w:rPr>
        <w:t>:</w:t>
      </w:r>
    </w:p>
    <w:p w14:paraId="589BFC89" w14:textId="77777777" w:rsidR="003B2C3C" w:rsidRDefault="003B2C3C" w:rsidP="003B2C3C">
      <w:pPr>
        <w:pStyle w:val="ListParagraph"/>
        <w:numPr>
          <w:ilvl w:val="0"/>
          <w:numId w:val="6"/>
        </w:numPr>
        <w:rPr>
          <w:rFonts w:asciiTheme="minorHAnsi" w:hAnsiTheme="minorHAnsi" w:cstheme="minorHAnsi"/>
          <w:sz w:val="24"/>
          <w:szCs w:val="24"/>
        </w:rPr>
      </w:pPr>
      <w:r w:rsidRPr="00931047">
        <w:rPr>
          <w:rFonts w:asciiTheme="minorHAnsi" w:hAnsiTheme="minorHAnsi" w:cstheme="minorHAnsi"/>
          <w:sz w:val="24"/>
          <w:szCs w:val="24"/>
        </w:rPr>
        <w:t xml:space="preserve">Elaboração de exames médicos nos servidores da Câmara </w:t>
      </w:r>
      <w:r>
        <w:rPr>
          <w:rFonts w:asciiTheme="minorHAnsi" w:hAnsiTheme="minorHAnsi" w:cstheme="minorHAnsi"/>
          <w:sz w:val="24"/>
          <w:szCs w:val="24"/>
        </w:rPr>
        <w:t>Municipal de Piracicaba</w:t>
      </w:r>
      <w:r w:rsidRPr="00931047">
        <w:rPr>
          <w:rFonts w:asciiTheme="minorHAnsi" w:hAnsiTheme="minorHAnsi" w:cstheme="minorHAnsi"/>
          <w:sz w:val="24"/>
          <w:szCs w:val="24"/>
        </w:rPr>
        <w:t>;</w:t>
      </w:r>
    </w:p>
    <w:p w14:paraId="7333F014" w14:textId="77777777" w:rsidR="003B2C3C" w:rsidRPr="00931047" w:rsidRDefault="003B2C3C" w:rsidP="003B2C3C">
      <w:pPr>
        <w:pStyle w:val="ListParagraph"/>
        <w:ind w:left="1944"/>
        <w:rPr>
          <w:rFonts w:asciiTheme="minorHAnsi" w:hAnsiTheme="minorHAnsi" w:cstheme="minorHAnsi"/>
          <w:sz w:val="24"/>
          <w:szCs w:val="24"/>
        </w:rPr>
      </w:pPr>
    </w:p>
    <w:p w14:paraId="2A8E2714" w14:textId="77777777" w:rsidR="003B2C3C" w:rsidRDefault="003B2C3C" w:rsidP="003B2C3C">
      <w:pPr>
        <w:pStyle w:val="ListParagraph"/>
        <w:numPr>
          <w:ilvl w:val="2"/>
          <w:numId w:val="2"/>
        </w:numPr>
        <w:spacing w:after="240"/>
        <w:contextualSpacing w:val="0"/>
        <w:jc w:val="both"/>
        <w:rPr>
          <w:rFonts w:asciiTheme="minorHAnsi" w:hAnsiTheme="minorHAnsi" w:cstheme="minorHAnsi"/>
          <w:sz w:val="24"/>
          <w:szCs w:val="24"/>
        </w:rPr>
      </w:pPr>
      <w:r>
        <w:rPr>
          <w:rFonts w:asciiTheme="minorHAnsi" w:hAnsiTheme="minorHAnsi" w:cstheme="minorHAnsi"/>
          <w:sz w:val="24"/>
          <w:szCs w:val="24"/>
        </w:rPr>
        <w:t>As especificações dos serviços a serem executados estão dispostas no Termo de Referência</w:t>
      </w:r>
    </w:p>
    <w:p w14:paraId="2A7DEED4" w14:textId="77777777" w:rsidR="003B2C3C" w:rsidRPr="00443626" w:rsidRDefault="003B2C3C" w:rsidP="003B2C3C">
      <w:pPr>
        <w:pStyle w:val="ListParagraph"/>
        <w:numPr>
          <w:ilvl w:val="0"/>
          <w:numId w:val="1"/>
        </w:numPr>
        <w:spacing w:after="160" w:line="259" w:lineRule="auto"/>
        <w:contextualSpacing w:val="0"/>
        <w:jc w:val="both"/>
        <w:rPr>
          <w:rFonts w:asciiTheme="minorHAnsi" w:hAnsiTheme="minorHAnsi" w:cstheme="minorHAnsi"/>
          <w:b/>
          <w:bCs/>
          <w:sz w:val="24"/>
          <w:szCs w:val="24"/>
        </w:rPr>
      </w:pPr>
      <w:r w:rsidRPr="00443626">
        <w:rPr>
          <w:rFonts w:asciiTheme="minorHAnsi" w:hAnsiTheme="minorHAnsi" w:cstheme="minorHAnsi"/>
          <w:b/>
          <w:bCs/>
          <w:sz w:val="24"/>
          <w:szCs w:val="24"/>
        </w:rPr>
        <w:t>Cláusula Segunda – Recursos Financeiros</w:t>
      </w:r>
    </w:p>
    <w:p w14:paraId="3C3FF636" w14:textId="77777777" w:rsidR="003B2C3C" w:rsidRDefault="003B2C3C" w:rsidP="003B2C3C">
      <w:pPr>
        <w:pStyle w:val="ListParagraph"/>
        <w:numPr>
          <w:ilvl w:val="1"/>
          <w:numId w:val="1"/>
        </w:numPr>
        <w:spacing w:after="160" w:line="259" w:lineRule="auto"/>
        <w:contextualSpacing w:val="0"/>
        <w:jc w:val="both"/>
        <w:rPr>
          <w:rFonts w:asciiTheme="minorHAnsi" w:hAnsiTheme="minorHAnsi" w:cstheme="minorHAnsi"/>
          <w:sz w:val="24"/>
          <w:szCs w:val="24"/>
        </w:rPr>
      </w:pPr>
      <w:r w:rsidRPr="00443626">
        <w:rPr>
          <w:rFonts w:asciiTheme="minorHAnsi" w:hAnsiTheme="minorHAnsi" w:cstheme="minorHAnsi"/>
          <w:sz w:val="24"/>
          <w:szCs w:val="24"/>
        </w:rPr>
        <w:lastRenderedPageBreak/>
        <w:t>As despesas decorrentes da contratação, objeto desta licitação, correrão por conta da dotação orçamentária n.º 01.031.0001.2.373 - 3.3.90.39.00 - Outros Serviços Terceiros Pessoa Jurídica, constante para o exercício de 20</w:t>
      </w:r>
      <w:r>
        <w:rPr>
          <w:rFonts w:asciiTheme="minorHAnsi" w:hAnsiTheme="minorHAnsi" w:cstheme="minorHAnsi"/>
          <w:sz w:val="24"/>
          <w:szCs w:val="24"/>
        </w:rPr>
        <w:t>22</w:t>
      </w:r>
      <w:r w:rsidRPr="00443626">
        <w:rPr>
          <w:rFonts w:asciiTheme="minorHAnsi" w:hAnsiTheme="minorHAnsi" w:cstheme="minorHAnsi"/>
          <w:sz w:val="24"/>
          <w:szCs w:val="24"/>
        </w:rPr>
        <w:t xml:space="preserve"> e as seguintes.</w:t>
      </w:r>
    </w:p>
    <w:p w14:paraId="7CD53C1F" w14:textId="3C4930C7" w:rsidR="003B2C3C" w:rsidRDefault="003B2C3C" w:rsidP="003B2C3C">
      <w:pPr>
        <w:pStyle w:val="ListParagraph"/>
        <w:numPr>
          <w:ilvl w:val="1"/>
          <w:numId w:val="1"/>
        </w:numPr>
        <w:spacing w:after="160" w:line="259" w:lineRule="auto"/>
        <w:contextualSpacing w:val="0"/>
        <w:jc w:val="both"/>
        <w:rPr>
          <w:rFonts w:asciiTheme="minorHAnsi" w:hAnsiTheme="minorHAnsi" w:cstheme="minorHAnsi"/>
          <w:sz w:val="24"/>
          <w:szCs w:val="24"/>
        </w:rPr>
      </w:pPr>
      <w:r>
        <w:rPr>
          <w:rFonts w:asciiTheme="minorHAnsi" w:hAnsiTheme="minorHAnsi" w:cstheme="minorHAnsi"/>
          <w:sz w:val="24"/>
          <w:szCs w:val="24"/>
        </w:rPr>
        <w:t xml:space="preserve">O presente instrumento terá o valor total de R$ </w:t>
      </w:r>
      <w:r w:rsidR="00591B32">
        <w:rPr>
          <w:rFonts w:asciiTheme="minorHAnsi" w:hAnsiTheme="minorHAnsi" w:cstheme="minorHAnsi"/>
          <w:sz w:val="24"/>
          <w:szCs w:val="24"/>
        </w:rPr>
        <w:t>30.000,00 (trinta mil reais)</w:t>
      </w:r>
    </w:p>
    <w:p w14:paraId="1B706E8B" w14:textId="77777777" w:rsidR="003B2C3C" w:rsidRPr="00443626" w:rsidRDefault="003B2C3C" w:rsidP="003B2C3C">
      <w:pPr>
        <w:pStyle w:val="ListParagraph"/>
        <w:numPr>
          <w:ilvl w:val="0"/>
          <w:numId w:val="1"/>
        </w:numPr>
        <w:spacing w:after="160" w:line="259" w:lineRule="auto"/>
        <w:contextualSpacing w:val="0"/>
        <w:jc w:val="both"/>
        <w:rPr>
          <w:rFonts w:asciiTheme="minorHAnsi" w:hAnsiTheme="minorHAnsi" w:cstheme="minorHAnsi"/>
          <w:b/>
          <w:bCs/>
          <w:sz w:val="24"/>
          <w:szCs w:val="24"/>
        </w:rPr>
      </w:pPr>
      <w:r w:rsidRPr="00443626">
        <w:rPr>
          <w:rFonts w:asciiTheme="minorHAnsi" w:hAnsiTheme="minorHAnsi" w:cstheme="minorHAnsi"/>
          <w:b/>
          <w:bCs/>
          <w:sz w:val="24"/>
          <w:szCs w:val="24"/>
        </w:rPr>
        <w:t>Cláusula Terceira – Suporte Legal</w:t>
      </w:r>
    </w:p>
    <w:p w14:paraId="434D98F2" w14:textId="77777777" w:rsidR="003B2C3C" w:rsidRDefault="003B2C3C" w:rsidP="003B2C3C">
      <w:pPr>
        <w:pStyle w:val="ListParagraph"/>
        <w:numPr>
          <w:ilvl w:val="1"/>
          <w:numId w:val="1"/>
        </w:numPr>
        <w:spacing w:after="160" w:line="259" w:lineRule="auto"/>
        <w:contextualSpacing w:val="0"/>
        <w:jc w:val="both"/>
        <w:rPr>
          <w:rFonts w:asciiTheme="minorHAnsi" w:hAnsiTheme="minorHAnsi" w:cstheme="minorHAnsi"/>
          <w:sz w:val="24"/>
          <w:szCs w:val="24"/>
        </w:rPr>
      </w:pPr>
      <w:r w:rsidRPr="00443626">
        <w:rPr>
          <w:rFonts w:asciiTheme="minorHAnsi" w:hAnsiTheme="minorHAnsi" w:cstheme="minorHAnsi"/>
          <w:sz w:val="24"/>
          <w:szCs w:val="24"/>
        </w:rPr>
        <w:t>Lei Orgânica do Município de Piracicaba.</w:t>
      </w:r>
    </w:p>
    <w:p w14:paraId="12F15C93" w14:textId="77777777" w:rsidR="003B2C3C" w:rsidRDefault="003B2C3C" w:rsidP="003B2C3C">
      <w:pPr>
        <w:pStyle w:val="ListParagraph"/>
        <w:numPr>
          <w:ilvl w:val="1"/>
          <w:numId w:val="1"/>
        </w:numPr>
        <w:spacing w:after="160" w:line="259" w:lineRule="auto"/>
        <w:contextualSpacing w:val="0"/>
        <w:jc w:val="both"/>
        <w:rPr>
          <w:rFonts w:asciiTheme="minorHAnsi" w:hAnsiTheme="minorHAnsi" w:cstheme="minorHAnsi"/>
          <w:sz w:val="24"/>
          <w:szCs w:val="24"/>
        </w:rPr>
      </w:pPr>
      <w:r w:rsidRPr="00443626">
        <w:rPr>
          <w:rFonts w:asciiTheme="minorHAnsi" w:hAnsiTheme="minorHAnsi" w:cstheme="minorHAnsi"/>
          <w:sz w:val="24"/>
          <w:szCs w:val="24"/>
        </w:rPr>
        <w:t>Lei Federal n.º 10.520/02.</w:t>
      </w:r>
    </w:p>
    <w:p w14:paraId="50793304" w14:textId="77777777" w:rsidR="003B2C3C" w:rsidRDefault="003B2C3C" w:rsidP="003B2C3C">
      <w:pPr>
        <w:pStyle w:val="ListParagraph"/>
        <w:numPr>
          <w:ilvl w:val="1"/>
          <w:numId w:val="1"/>
        </w:numPr>
        <w:spacing w:after="160" w:line="259" w:lineRule="auto"/>
        <w:contextualSpacing w:val="0"/>
        <w:jc w:val="both"/>
        <w:rPr>
          <w:rFonts w:asciiTheme="minorHAnsi" w:hAnsiTheme="minorHAnsi" w:cstheme="minorHAnsi"/>
          <w:sz w:val="24"/>
          <w:szCs w:val="24"/>
        </w:rPr>
      </w:pPr>
      <w:r w:rsidRPr="00443626">
        <w:rPr>
          <w:rFonts w:asciiTheme="minorHAnsi" w:hAnsiTheme="minorHAnsi" w:cstheme="minorHAnsi"/>
          <w:sz w:val="24"/>
          <w:szCs w:val="24"/>
        </w:rPr>
        <w:t>Resolução n.º 08/05.</w:t>
      </w:r>
    </w:p>
    <w:p w14:paraId="54A70275" w14:textId="77777777" w:rsidR="003B2C3C" w:rsidRDefault="003B2C3C" w:rsidP="003B2C3C">
      <w:pPr>
        <w:pStyle w:val="ListParagraph"/>
        <w:numPr>
          <w:ilvl w:val="1"/>
          <w:numId w:val="1"/>
        </w:numPr>
        <w:spacing w:after="160" w:line="259" w:lineRule="auto"/>
        <w:contextualSpacing w:val="0"/>
        <w:jc w:val="both"/>
        <w:rPr>
          <w:rFonts w:asciiTheme="minorHAnsi" w:hAnsiTheme="minorHAnsi" w:cstheme="minorHAnsi"/>
          <w:sz w:val="24"/>
          <w:szCs w:val="24"/>
        </w:rPr>
      </w:pPr>
      <w:r w:rsidRPr="00443626">
        <w:rPr>
          <w:rFonts w:asciiTheme="minorHAnsi" w:hAnsiTheme="minorHAnsi" w:cstheme="minorHAnsi"/>
          <w:sz w:val="24"/>
          <w:szCs w:val="24"/>
        </w:rPr>
        <w:t>Lei Complementar n.º 123/06.</w:t>
      </w:r>
    </w:p>
    <w:p w14:paraId="261632D3" w14:textId="77777777" w:rsidR="003B2C3C" w:rsidRDefault="003B2C3C" w:rsidP="003B2C3C">
      <w:pPr>
        <w:pStyle w:val="ListParagraph"/>
        <w:numPr>
          <w:ilvl w:val="1"/>
          <w:numId w:val="1"/>
        </w:numPr>
        <w:spacing w:after="160" w:line="259" w:lineRule="auto"/>
        <w:contextualSpacing w:val="0"/>
        <w:jc w:val="both"/>
        <w:rPr>
          <w:rFonts w:asciiTheme="minorHAnsi" w:hAnsiTheme="minorHAnsi" w:cstheme="minorHAnsi"/>
          <w:sz w:val="24"/>
          <w:szCs w:val="24"/>
        </w:rPr>
      </w:pPr>
      <w:r w:rsidRPr="00443626">
        <w:rPr>
          <w:rFonts w:asciiTheme="minorHAnsi" w:hAnsiTheme="minorHAnsi" w:cstheme="minorHAnsi"/>
          <w:sz w:val="24"/>
          <w:szCs w:val="24"/>
        </w:rPr>
        <w:t>Demais Disposições legais aplicáveis, inclusive subsidiariamente, as normas da lei n.º 8.666/93 e suas alterações.</w:t>
      </w:r>
    </w:p>
    <w:p w14:paraId="3CA886D8" w14:textId="77777777" w:rsidR="003B2C3C" w:rsidRPr="00084B2C" w:rsidRDefault="003B2C3C" w:rsidP="003B2C3C">
      <w:pPr>
        <w:pStyle w:val="ListParagraph"/>
        <w:numPr>
          <w:ilvl w:val="0"/>
          <w:numId w:val="1"/>
        </w:numPr>
        <w:spacing w:after="160" w:line="259" w:lineRule="auto"/>
        <w:contextualSpacing w:val="0"/>
        <w:jc w:val="both"/>
        <w:rPr>
          <w:rFonts w:asciiTheme="minorHAnsi" w:hAnsiTheme="minorHAnsi" w:cstheme="minorHAnsi"/>
          <w:b/>
          <w:bCs/>
          <w:sz w:val="24"/>
          <w:szCs w:val="24"/>
        </w:rPr>
      </w:pPr>
      <w:r w:rsidRPr="00084B2C">
        <w:rPr>
          <w:rFonts w:asciiTheme="minorHAnsi" w:hAnsiTheme="minorHAnsi" w:cstheme="minorHAnsi"/>
          <w:b/>
          <w:bCs/>
          <w:sz w:val="24"/>
          <w:szCs w:val="24"/>
        </w:rPr>
        <w:t>Cláusula Quarta – Acompanhamento e prazo de vigência do contrato</w:t>
      </w:r>
    </w:p>
    <w:p w14:paraId="2849DD2B" w14:textId="77777777" w:rsidR="003B2C3C" w:rsidRDefault="003B2C3C" w:rsidP="003B2C3C">
      <w:pPr>
        <w:pStyle w:val="ListParagraph"/>
        <w:numPr>
          <w:ilvl w:val="1"/>
          <w:numId w:val="1"/>
        </w:numPr>
        <w:spacing w:after="160" w:line="259" w:lineRule="auto"/>
        <w:contextualSpacing w:val="0"/>
        <w:jc w:val="both"/>
        <w:rPr>
          <w:rFonts w:asciiTheme="minorHAnsi" w:hAnsiTheme="minorHAnsi" w:cstheme="minorHAnsi"/>
          <w:sz w:val="24"/>
          <w:szCs w:val="24"/>
        </w:rPr>
      </w:pPr>
      <w:r w:rsidRPr="00443626">
        <w:rPr>
          <w:rFonts w:asciiTheme="minorHAnsi" w:hAnsiTheme="minorHAnsi" w:cstheme="minorHAnsi"/>
          <w:sz w:val="24"/>
          <w:szCs w:val="24"/>
        </w:rPr>
        <w:t xml:space="preserve">A gestão do referido contrato será feita </w:t>
      </w:r>
      <w:r>
        <w:rPr>
          <w:rFonts w:asciiTheme="minorHAnsi" w:hAnsiTheme="minorHAnsi" w:cstheme="minorHAnsi"/>
          <w:sz w:val="24"/>
          <w:szCs w:val="24"/>
        </w:rPr>
        <w:t>por funcionário designado, sendo indicado pelo Departamento Administrativo e de Documentação e nomeado pelo Presidente.</w:t>
      </w:r>
    </w:p>
    <w:p w14:paraId="34B68626" w14:textId="77777777" w:rsidR="003B2C3C" w:rsidRDefault="003B2C3C" w:rsidP="003B2C3C">
      <w:pPr>
        <w:pStyle w:val="ListParagraph"/>
        <w:numPr>
          <w:ilvl w:val="1"/>
          <w:numId w:val="1"/>
        </w:numPr>
        <w:spacing w:after="160" w:line="259" w:lineRule="auto"/>
        <w:contextualSpacing w:val="0"/>
        <w:jc w:val="both"/>
        <w:rPr>
          <w:rFonts w:asciiTheme="minorHAnsi" w:hAnsiTheme="minorHAnsi" w:cstheme="minorHAnsi"/>
          <w:sz w:val="24"/>
          <w:szCs w:val="24"/>
        </w:rPr>
      </w:pPr>
      <w:r w:rsidRPr="00443626">
        <w:rPr>
          <w:rFonts w:asciiTheme="minorHAnsi" w:hAnsiTheme="minorHAnsi" w:cstheme="minorHAnsi"/>
          <w:sz w:val="24"/>
          <w:szCs w:val="24"/>
        </w:rPr>
        <w:t>As decisões e providências que ultrapassem a competência do Gestor deverão ser solicitadas a seus superiores, em tempo hábil, para a adoção das medidas convenientes.</w:t>
      </w:r>
    </w:p>
    <w:p w14:paraId="59453D3D" w14:textId="77777777" w:rsidR="003B2C3C" w:rsidRDefault="003B2C3C" w:rsidP="003B2C3C">
      <w:pPr>
        <w:pStyle w:val="ListParagraph"/>
        <w:numPr>
          <w:ilvl w:val="1"/>
          <w:numId w:val="1"/>
        </w:numPr>
        <w:spacing w:after="160" w:line="259" w:lineRule="auto"/>
        <w:contextualSpacing w:val="0"/>
        <w:jc w:val="both"/>
        <w:rPr>
          <w:rFonts w:asciiTheme="minorHAnsi" w:hAnsiTheme="minorHAnsi" w:cstheme="minorHAnsi"/>
          <w:sz w:val="24"/>
          <w:szCs w:val="24"/>
        </w:rPr>
      </w:pPr>
      <w:r w:rsidRPr="00443626">
        <w:rPr>
          <w:rFonts w:asciiTheme="minorHAnsi" w:hAnsiTheme="minorHAnsi" w:cstheme="minorHAnsi"/>
          <w:sz w:val="24"/>
          <w:szCs w:val="24"/>
        </w:rPr>
        <w:t xml:space="preserve">O Contrato a ser firmado terá vigência de 12 (doze) meses, </w:t>
      </w:r>
      <w:r>
        <w:rPr>
          <w:rFonts w:asciiTheme="minorHAnsi" w:hAnsiTheme="minorHAnsi" w:cstheme="minorHAnsi"/>
          <w:sz w:val="24"/>
          <w:szCs w:val="24"/>
        </w:rPr>
        <w:t>contados a partir da data de assinatura</w:t>
      </w:r>
      <w:r w:rsidRPr="00443626">
        <w:rPr>
          <w:rFonts w:asciiTheme="minorHAnsi" w:hAnsiTheme="minorHAnsi" w:cstheme="minorHAnsi"/>
          <w:sz w:val="24"/>
          <w:szCs w:val="24"/>
        </w:rPr>
        <w:t>, podendo ser prorrogado por iguais e sucessíveis períodos em conformidade com a Lei Federal n.º 8.666/93 e suas alterações.</w:t>
      </w:r>
    </w:p>
    <w:p w14:paraId="504B3A68" w14:textId="77777777" w:rsidR="003B2C3C" w:rsidRPr="00084B2C" w:rsidRDefault="003B2C3C" w:rsidP="003B2C3C">
      <w:pPr>
        <w:pStyle w:val="ListParagraph"/>
        <w:numPr>
          <w:ilvl w:val="0"/>
          <w:numId w:val="1"/>
        </w:numPr>
        <w:spacing w:after="160" w:line="259" w:lineRule="auto"/>
        <w:contextualSpacing w:val="0"/>
        <w:jc w:val="both"/>
        <w:rPr>
          <w:rFonts w:asciiTheme="minorHAnsi" w:hAnsiTheme="minorHAnsi" w:cstheme="minorHAnsi"/>
          <w:b/>
          <w:bCs/>
          <w:sz w:val="24"/>
          <w:szCs w:val="24"/>
        </w:rPr>
      </w:pPr>
      <w:r w:rsidRPr="00084B2C">
        <w:rPr>
          <w:rFonts w:asciiTheme="minorHAnsi" w:hAnsiTheme="minorHAnsi" w:cstheme="minorHAnsi"/>
          <w:b/>
          <w:bCs/>
          <w:sz w:val="24"/>
          <w:szCs w:val="24"/>
        </w:rPr>
        <w:t>Cláusula Quinta – Obrigações da Contratada</w:t>
      </w:r>
    </w:p>
    <w:p w14:paraId="710C7B2C"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AF5467">
        <w:rPr>
          <w:rFonts w:asciiTheme="minorHAnsi" w:hAnsiTheme="minorHAnsi" w:cstheme="minorHAnsi"/>
          <w:sz w:val="24"/>
          <w:szCs w:val="24"/>
        </w:rPr>
        <w:t>Garantir a segurança e idoneidade das avaliações. As avaliações quantitativas que apresentarem resultados 100% acima do limite de tolerância deverá ser refeito com acompanhamento do engenheiro técnico responsável pelo laudo, durante o tempo de duração da medição, sendo escolhido outro servidor para servir de apoio ao monitoramento</w:t>
      </w:r>
      <w:r>
        <w:rPr>
          <w:rFonts w:asciiTheme="minorHAnsi" w:hAnsiTheme="minorHAnsi" w:cstheme="minorHAnsi"/>
          <w:sz w:val="24"/>
          <w:szCs w:val="24"/>
        </w:rPr>
        <w:t>;</w:t>
      </w:r>
    </w:p>
    <w:p w14:paraId="06DE4D8F"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AF5467">
        <w:rPr>
          <w:rFonts w:asciiTheme="minorHAnsi" w:hAnsiTheme="minorHAnsi" w:cstheme="minorHAnsi"/>
          <w:sz w:val="24"/>
          <w:szCs w:val="24"/>
        </w:rPr>
        <w:t>Utilizar equipamentos devidamente calibrados e aferidos, adequados para a realização dos serviços a serem executados. Tais equipamentos deverão estar acompanhados dos respectivos certificados de calibração, rastreável a RBC (Rede Brasileira de Calibração) em conformidade com o INMETRO, dentro do prazo de validade</w:t>
      </w:r>
      <w:r>
        <w:rPr>
          <w:rFonts w:asciiTheme="minorHAnsi" w:hAnsiTheme="minorHAnsi" w:cstheme="minorHAnsi"/>
          <w:sz w:val="24"/>
          <w:szCs w:val="24"/>
        </w:rPr>
        <w:t>;</w:t>
      </w:r>
    </w:p>
    <w:p w14:paraId="1952231F"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AF5467">
        <w:rPr>
          <w:rFonts w:asciiTheme="minorHAnsi" w:hAnsiTheme="minorHAnsi" w:cstheme="minorHAnsi"/>
          <w:sz w:val="24"/>
          <w:szCs w:val="24"/>
        </w:rPr>
        <w:t xml:space="preserve">A avaliação quantitativa no ambiente será necessária quando a avaliação qualitativa identificar que o tempo de exposição na atividade de risco </w:t>
      </w:r>
      <w:r w:rsidRPr="00AF5467">
        <w:rPr>
          <w:rFonts w:asciiTheme="minorHAnsi" w:hAnsiTheme="minorHAnsi" w:cstheme="minorHAnsi"/>
          <w:sz w:val="24"/>
          <w:szCs w:val="24"/>
        </w:rPr>
        <w:lastRenderedPageBreak/>
        <w:t>caracteriza uma situação habitual e permanente, ou habitual e intermitente, mesmo que sazonal. Que deverão ser quantificados usando os limites de tolerância da ACGIH mesmo se a exposição for eventual</w:t>
      </w:r>
    </w:p>
    <w:p w14:paraId="7F1A0A44"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AF5467">
        <w:rPr>
          <w:rFonts w:asciiTheme="minorHAnsi" w:hAnsiTheme="minorHAnsi" w:cstheme="minorHAnsi"/>
          <w:sz w:val="24"/>
          <w:szCs w:val="24"/>
        </w:rPr>
        <w:t>Utilizar o cronograma do plano de ação anual do PGR para propor a neutralização ou eliminação dos riscos avaliados, principalmente com medidas de proteção coletiva</w:t>
      </w:r>
      <w:r>
        <w:rPr>
          <w:rFonts w:asciiTheme="minorHAnsi" w:hAnsiTheme="minorHAnsi" w:cstheme="minorHAnsi"/>
          <w:sz w:val="24"/>
          <w:szCs w:val="24"/>
        </w:rPr>
        <w:t>;</w:t>
      </w:r>
    </w:p>
    <w:p w14:paraId="2508C0C6"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AF5467">
        <w:rPr>
          <w:rFonts w:asciiTheme="minorHAnsi" w:hAnsiTheme="minorHAnsi" w:cstheme="minorHAnsi"/>
          <w:sz w:val="24"/>
          <w:szCs w:val="24"/>
        </w:rPr>
        <w:t>Dosimetria de ruído de jornada inteira (mínimo de 6 horas por dia), nos ambientes ou atividades em que a avaliação qualitativa identificar a existência deste risco em nível elevado. Os demais ambientes que, pela avaliação qualitativa apresentarem este risco, mas que o nível de pressão sonora não caracterize uma situação que possa levar a perda auditiva pode-se medir o ruído com decibelímetro</w:t>
      </w:r>
      <w:r>
        <w:rPr>
          <w:rFonts w:asciiTheme="minorHAnsi" w:hAnsiTheme="minorHAnsi" w:cstheme="minorHAnsi"/>
          <w:sz w:val="24"/>
          <w:szCs w:val="24"/>
        </w:rPr>
        <w:t>;</w:t>
      </w:r>
    </w:p>
    <w:p w14:paraId="5BD83F53"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AF5467">
        <w:rPr>
          <w:rFonts w:asciiTheme="minorHAnsi" w:hAnsiTheme="minorHAnsi" w:cstheme="minorHAnsi"/>
          <w:sz w:val="24"/>
          <w:szCs w:val="24"/>
        </w:rPr>
        <w:t>Descrever quais as medidas ou equipamentos de proteção coletiva (EPC) necessários à eliminação ou neutralização dos riscos</w:t>
      </w:r>
      <w:r>
        <w:rPr>
          <w:rFonts w:asciiTheme="minorHAnsi" w:hAnsiTheme="minorHAnsi" w:cstheme="minorHAnsi"/>
          <w:sz w:val="24"/>
          <w:szCs w:val="24"/>
        </w:rPr>
        <w:t>;</w:t>
      </w:r>
    </w:p>
    <w:p w14:paraId="1202335D"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AF5467">
        <w:rPr>
          <w:rFonts w:asciiTheme="minorHAnsi" w:hAnsiTheme="minorHAnsi" w:cstheme="minorHAnsi"/>
          <w:sz w:val="24"/>
          <w:szCs w:val="24"/>
        </w:rPr>
        <w:t>Listar os equipamentos de proteção individual – EPI com descrição detalhada do produto que elimine ou atenue a agressão dos agentes de risco identificados no ambiente de trabalho</w:t>
      </w:r>
      <w:r>
        <w:rPr>
          <w:rFonts w:asciiTheme="minorHAnsi" w:hAnsiTheme="minorHAnsi" w:cstheme="minorHAnsi"/>
          <w:sz w:val="24"/>
          <w:szCs w:val="24"/>
        </w:rPr>
        <w:t>;</w:t>
      </w:r>
    </w:p>
    <w:p w14:paraId="797932F3"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AF5467">
        <w:rPr>
          <w:rFonts w:asciiTheme="minorHAnsi" w:hAnsiTheme="minorHAnsi" w:cstheme="minorHAnsi"/>
          <w:sz w:val="24"/>
          <w:szCs w:val="24"/>
        </w:rPr>
        <w:t>Realizar as avaliações ambientais separadamente por ambiente periciado, sendo as informações coletadas próximo ao servidor que está exposto ao maior risco dentro do ambiente de trabalho</w:t>
      </w:r>
      <w:r>
        <w:rPr>
          <w:rFonts w:asciiTheme="minorHAnsi" w:hAnsiTheme="minorHAnsi" w:cstheme="minorHAnsi"/>
          <w:sz w:val="24"/>
          <w:szCs w:val="24"/>
        </w:rPr>
        <w:t>;</w:t>
      </w:r>
    </w:p>
    <w:p w14:paraId="39A48F03"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46187C">
        <w:rPr>
          <w:rFonts w:asciiTheme="minorHAnsi" w:hAnsiTheme="minorHAnsi" w:cstheme="minorHAnsi"/>
          <w:sz w:val="24"/>
          <w:szCs w:val="24"/>
        </w:rPr>
        <w:t>Emitir Anotação de Responsabilidade Técnica (ART) para o PGR, PCMSO e LTCAT</w:t>
      </w:r>
      <w:r>
        <w:rPr>
          <w:rFonts w:asciiTheme="minorHAnsi" w:hAnsiTheme="minorHAnsi" w:cstheme="minorHAnsi"/>
          <w:sz w:val="24"/>
          <w:szCs w:val="24"/>
        </w:rPr>
        <w:t>;</w:t>
      </w:r>
    </w:p>
    <w:p w14:paraId="790F2DF1"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46187C">
        <w:rPr>
          <w:rFonts w:asciiTheme="minorHAnsi" w:hAnsiTheme="minorHAnsi" w:cstheme="minorHAnsi"/>
          <w:sz w:val="24"/>
          <w:szCs w:val="24"/>
        </w:rPr>
        <w:t>Elaboração dos laudos médicos do ASO com responsabilidade técnica;</w:t>
      </w:r>
    </w:p>
    <w:p w14:paraId="56627E2C"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46187C">
        <w:rPr>
          <w:rFonts w:asciiTheme="minorHAnsi" w:hAnsiTheme="minorHAnsi" w:cstheme="minorHAnsi"/>
          <w:sz w:val="24"/>
          <w:szCs w:val="24"/>
        </w:rPr>
        <w:t>Em relação aos seus empregados será responsável por todas as despesas decorrentes da execução dos serviços contratados, tais como: pagamento de salários, seguro de acidentes, indenizações, recolhimento de taxas, impostos, contribuições e outros que porventura venham a ser criados e exigidos pelo Governo</w:t>
      </w:r>
      <w:r>
        <w:rPr>
          <w:rFonts w:asciiTheme="minorHAnsi" w:hAnsiTheme="minorHAnsi" w:cstheme="minorHAnsi"/>
          <w:sz w:val="24"/>
          <w:szCs w:val="24"/>
        </w:rPr>
        <w:t>;</w:t>
      </w:r>
    </w:p>
    <w:p w14:paraId="1B8F2F22"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46187C">
        <w:rPr>
          <w:rFonts w:asciiTheme="minorHAnsi" w:hAnsiTheme="minorHAnsi" w:cstheme="minorHAnsi"/>
          <w:sz w:val="24"/>
          <w:szCs w:val="24"/>
        </w:rPr>
        <w:t>Responsabilizar-se por todo transporte relacionado com o objeto contratual, sem ônus adicional para a contratante</w:t>
      </w:r>
      <w:r>
        <w:rPr>
          <w:rFonts w:asciiTheme="minorHAnsi" w:hAnsiTheme="minorHAnsi" w:cstheme="minorHAnsi"/>
          <w:sz w:val="24"/>
          <w:szCs w:val="24"/>
        </w:rPr>
        <w:t>;</w:t>
      </w:r>
    </w:p>
    <w:p w14:paraId="5F0FFA53"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46187C">
        <w:rPr>
          <w:rFonts w:asciiTheme="minorHAnsi" w:hAnsiTheme="minorHAnsi" w:cstheme="minorHAnsi"/>
          <w:sz w:val="24"/>
          <w:szCs w:val="24"/>
        </w:rPr>
        <w:t xml:space="preserve">Informar à fiscalização da Câmara </w:t>
      </w:r>
      <w:r>
        <w:rPr>
          <w:rFonts w:asciiTheme="minorHAnsi" w:hAnsiTheme="minorHAnsi" w:cstheme="minorHAnsi"/>
          <w:sz w:val="24"/>
          <w:szCs w:val="24"/>
        </w:rPr>
        <w:t>Municipal de Piracicaba</w:t>
      </w:r>
      <w:r w:rsidRPr="0046187C">
        <w:rPr>
          <w:rFonts w:asciiTheme="minorHAnsi" w:hAnsiTheme="minorHAnsi" w:cstheme="minorHAnsi"/>
          <w:sz w:val="24"/>
          <w:szCs w:val="24"/>
        </w:rPr>
        <w:t xml:space="preserve"> a ocorrência de quaisquer atos, fatos ou circunstâncias que possam atrasar ou impedir a conclusão do serviço dentro do prazo previsto no cronograma, sugerindo as medidas para corrigir a situação</w:t>
      </w:r>
      <w:r>
        <w:rPr>
          <w:rFonts w:asciiTheme="minorHAnsi" w:hAnsiTheme="minorHAnsi" w:cstheme="minorHAnsi"/>
          <w:sz w:val="24"/>
          <w:szCs w:val="24"/>
        </w:rPr>
        <w:t>;</w:t>
      </w:r>
    </w:p>
    <w:p w14:paraId="03032D3B"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46187C">
        <w:rPr>
          <w:rFonts w:asciiTheme="minorHAnsi" w:hAnsiTheme="minorHAnsi" w:cstheme="minorHAnsi"/>
          <w:sz w:val="24"/>
          <w:szCs w:val="24"/>
        </w:rPr>
        <w:t xml:space="preserve">A CONTRATANTE não aceitará, em nenhuma hipótese, alegações da CONTRATADA referentes a desconhecimento, incompreensão, dúvidas ou </w:t>
      </w:r>
      <w:r w:rsidRPr="0046187C">
        <w:rPr>
          <w:rFonts w:asciiTheme="minorHAnsi" w:hAnsiTheme="minorHAnsi" w:cstheme="minorHAnsi"/>
          <w:sz w:val="24"/>
          <w:szCs w:val="24"/>
        </w:rPr>
        <w:lastRenderedPageBreak/>
        <w:t>interpretação equivocada de qualquer detalhe especificado, cabendo a CONTRATADA arcar com todo e quaisquer ônus daí decorrente</w:t>
      </w:r>
      <w:r>
        <w:rPr>
          <w:rFonts w:asciiTheme="minorHAnsi" w:hAnsiTheme="minorHAnsi" w:cstheme="minorHAnsi"/>
          <w:sz w:val="24"/>
          <w:szCs w:val="24"/>
        </w:rPr>
        <w:t>;</w:t>
      </w:r>
    </w:p>
    <w:p w14:paraId="2BEAD334"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46187C">
        <w:rPr>
          <w:rFonts w:asciiTheme="minorHAnsi" w:hAnsiTheme="minorHAnsi" w:cstheme="minorHAnsi"/>
          <w:sz w:val="24"/>
          <w:szCs w:val="24"/>
        </w:rPr>
        <w:t>A CONTRATADA se responsabiliza civil e penalmente por todos os atos praticados pelos seus servidores na execução do contrato</w:t>
      </w:r>
      <w:r>
        <w:rPr>
          <w:rFonts w:asciiTheme="minorHAnsi" w:hAnsiTheme="minorHAnsi" w:cstheme="minorHAnsi"/>
          <w:sz w:val="24"/>
          <w:szCs w:val="24"/>
        </w:rPr>
        <w:t>;</w:t>
      </w:r>
    </w:p>
    <w:p w14:paraId="6AB53028" w14:textId="77777777" w:rsidR="003B2C3C" w:rsidRPr="00931047"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46187C">
        <w:rPr>
          <w:rFonts w:asciiTheme="minorHAnsi" w:hAnsiTheme="minorHAnsi" w:cstheme="minorHAnsi"/>
          <w:sz w:val="24"/>
          <w:szCs w:val="24"/>
        </w:rPr>
        <w:t>Usar mão-de-obra qualificada, habilitada e treinada para as funções a serem cumpridas, devidamente identificada com uniforme e crachá, na realização dos serviços objeto deste Contrato, de modo a garantir a boa qualidade de sua execução</w:t>
      </w:r>
      <w:r>
        <w:rPr>
          <w:rFonts w:asciiTheme="minorHAnsi" w:hAnsiTheme="minorHAnsi" w:cstheme="minorHAnsi"/>
          <w:sz w:val="24"/>
          <w:szCs w:val="24"/>
        </w:rPr>
        <w:t>.</w:t>
      </w:r>
    </w:p>
    <w:p w14:paraId="44055D33" w14:textId="77777777" w:rsidR="003B2C3C" w:rsidRPr="00084B2C" w:rsidRDefault="003B2C3C" w:rsidP="003B2C3C">
      <w:pPr>
        <w:pStyle w:val="ListParagraph"/>
        <w:numPr>
          <w:ilvl w:val="0"/>
          <w:numId w:val="1"/>
        </w:numPr>
        <w:spacing w:after="160" w:line="259" w:lineRule="auto"/>
        <w:contextualSpacing w:val="0"/>
        <w:jc w:val="both"/>
        <w:rPr>
          <w:rFonts w:asciiTheme="minorHAnsi" w:hAnsiTheme="minorHAnsi" w:cstheme="minorHAnsi"/>
          <w:b/>
          <w:bCs/>
          <w:sz w:val="24"/>
          <w:szCs w:val="24"/>
        </w:rPr>
      </w:pPr>
      <w:r w:rsidRPr="00084B2C">
        <w:rPr>
          <w:rFonts w:asciiTheme="minorHAnsi" w:hAnsiTheme="minorHAnsi" w:cstheme="minorHAnsi"/>
          <w:b/>
          <w:bCs/>
          <w:sz w:val="24"/>
          <w:szCs w:val="24"/>
        </w:rPr>
        <w:t>Cláusula Sexta – Responsabilidades da contratante.</w:t>
      </w:r>
    </w:p>
    <w:p w14:paraId="1CD5523C"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46187C">
        <w:rPr>
          <w:rFonts w:asciiTheme="minorHAnsi" w:hAnsiTheme="minorHAnsi" w:cstheme="minorHAnsi"/>
          <w:sz w:val="24"/>
          <w:szCs w:val="24"/>
        </w:rPr>
        <w:t xml:space="preserve">São atribuições da Fiscalização da Câmara </w:t>
      </w:r>
      <w:r>
        <w:rPr>
          <w:rFonts w:asciiTheme="minorHAnsi" w:hAnsiTheme="minorHAnsi" w:cstheme="minorHAnsi"/>
          <w:sz w:val="24"/>
          <w:szCs w:val="24"/>
        </w:rPr>
        <w:t>Municipal de Piracicaba</w:t>
      </w:r>
      <w:r w:rsidRPr="0046187C">
        <w:rPr>
          <w:rFonts w:asciiTheme="minorHAnsi" w:hAnsiTheme="minorHAnsi" w:cstheme="minorHAnsi"/>
          <w:sz w:val="24"/>
          <w:szCs w:val="24"/>
        </w:rPr>
        <w:t>, dentre outras</w:t>
      </w:r>
      <w:r>
        <w:rPr>
          <w:rFonts w:asciiTheme="minorHAnsi" w:hAnsiTheme="minorHAnsi" w:cstheme="minorHAnsi"/>
          <w:sz w:val="24"/>
          <w:szCs w:val="24"/>
        </w:rPr>
        <w:t>:</w:t>
      </w:r>
    </w:p>
    <w:p w14:paraId="3EC08012" w14:textId="77777777" w:rsidR="003B2C3C" w:rsidRDefault="003B2C3C" w:rsidP="003B2C3C">
      <w:pPr>
        <w:pStyle w:val="ListParagraph"/>
        <w:numPr>
          <w:ilvl w:val="2"/>
          <w:numId w:val="1"/>
        </w:numPr>
        <w:spacing w:after="240"/>
        <w:contextualSpacing w:val="0"/>
        <w:jc w:val="both"/>
        <w:rPr>
          <w:rFonts w:asciiTheme="minorHAnsi" w:hAnsiTheme="minorHAnsi" w:cstheme="minorHAnsi"/>
          <w:sz w:val="24"/>
          <w:szCs w:val="24"/>
        </w:rPr>
      </w:pPr>
      <w:r w:rsidRPr="0046187C">
        <w:rPr>
          <w:rFonts w:asciiTheme="minorHAnsi" w:hAnsiTheme="minorHAnsi" w:cstheme="minorHAnsi"/>
          <w:sz w:val="24"/>
          <w:szCs w:val="24"/>
        </w:rPr>
        <w:t>Verificar se estão sendo colocados à disposição dos trabalhos os materiais, equipamentos e equipe técnica previstos na proposta e no contrato de execução dos serviços;</w:t>
      </w:r>
    </w:p>
    <w:p w14:paraId="79FDF5D2" w14:textId="77777777" w:rsidR="003B2C3C" w:rsidRDefault="003B2C3C" w:rsidP="003B2C3C">
      <w:pPr>
        <w:pStyle w:val="ListParagraph"/>
        <w:numPr>
          <w:ilvl w:val="2"/>
          <w:numId w:val="1"/>
        </w:numPr>
        <w:spacing w:after="240"/>
        <w:contextualSpacing w:val="0"/>
        <w:jc w:val="both"/>
        <w:rPr>
          <w:rFonts w:asciiTheme="minorHAnsi" w:hAnsiTheme="minorHAnsi" w:cstheme="minorHAnsi"/>
          <w:sz w:val="24"/>
          <w:szCs w:val="24"/>
        </w:rPr>
      </w:pPr>
      <w:r w:rsidRPr="0046187C">
        <w:rPr>
          <w:rFonts w:asciiTheme="minorHAnsi" w:hAnsiTheme="minorHAnsi" w:cstheme="minorHAnsi"/>
          <w:sz w:val="24"/>
          <w:szCs w:val="24"/>
        </w:rPr>
        <w:t>Esclarecer ou solucionar incoerências, falhas e omissões eventualmente constatadas no desenvolvimento dos serviços;</w:t>
      </w:r>
    </w:p>
    <w:p w14:paraId="1ECC7DD7" w14:textId="77777777" w:rsidR="003B2C3C" w:rsidRDefault="003B2C3C" w:rsidP="003B2C3C">
      <w:pPr>
        <w:pStyle w:val="ListParagraph"/>
        <w:numPr>
          <w:ilvl w:val="2"/>
          <w:numId w:val="1"/>
        </w:numPr>
        <w:spacing w:after="240"/>
        <w:contextualSpacing w:val="0"/>
        <w:jc w:val="both"/>
        <w:rPr>
          <w:rFonts w:asciiTheme="minorHAnsi" w:hAnsiTheme="minorHAnsi" w:cstheme="minorHAnsi"/>
          <w:sz w:val="24"/>
          <w:szCs w:val="24"/>
        </w:rPr>
      </w:pPr>
      <w:r w:rsidRPr="0046187C">
        <w:rPr>
          <w:rFonts w:asciiTheme="minorHAnsi" w:hAnsiTheme="minorHAnsi" w:cstheme="minorHAnsi"/>
          <w:sz w:val="24"/>
          <w:szCs w:val="24"/>
        </w:rPr>
        <w:t>Exercer rigoroso controle sobre o cronograma de execução dos serviços;</w:t>
      </w:r>
    </w:p>
    <w:p w14:paraId="26046105" w14:textId="77777777" w:rsidR="003B2C3C" w:rsidRDefault="003B2C3C" w:rsidP="003B2C3C">
      <w:pPr>
        <w:pStyle w:val="ListParagraph"/>
        <w:numPr>
          <w:ilvl w:val="2"/>
          <w:numId w:val="1"/>
        </w:numPr>
        <w:spacing w:after="240"/>
        <w:contextualSpacing w:val="0"/>
        <w:jc w:val="both"/>
        <w:rPr>
          <w:rFonts w:asciiTheme="minorHAnsi" w:hAnsiTheme="minorHAnsi" w:cstheme="minorHAnsi"/>
          <w:sz w:val="24"/>
          <w:szCs w:val="24"/>
        </w:rPr>
      </w:pPr>
      <w:r w:rsidRPr="0046187C">
        <w:rPr>
          <w:rFonts w:asciiTheme="minorHAnsi" w:hAnsiTheme="minorHAnsi" w:cstheme="minorHAnsi"/>
          <w:sz w:val="24"/>
          <w:szCs w:val="24"/>
        </w:rPr>
        <w:t>Analisar e aprovar partes, etapas ou a totalidade dos serviços executados, em observância as especificações do Edital e demais documentações pertinentes;</w:t>
      </w:r>
    </w:p>
    <w:p w14:paraId="110AD456" w14:textId="77777777" w:rsidR="003B2C3C" w:rsidRDefault="003B2C3C" w:rsidP="003B2C3C">
      <w:pPr>
        <w:pStyle w:val="ListParagraph"/>
        <w:numPr>
          <w:ilvl w:val="2"/>
          <w:numId w:val="1"/>
        </w:numPr>
        <w:spacing w:after="240"/>
        <w:contextualSpacing w:val="0"/>
        <w:jc w:val="both"/>
        <w:rPr>
          <w:rFonts w:asciiTheme="minorHAnsi" w:hAnsiTheme="minorHAnsi" w:cstheme="minorHAnsi"/>
          <w:sz w:val="24"/>
          <w:szCs w:val="24"/>
        </w:rPr>
      </w:pPr>
      <w:r w:rsidRPr="0046187C">
        <w:rPr>
          <w:rFonts w:asciiTheme="minorHAnsi" w:hAnsiTheme="minorHAnsi" w:cstheme="minorHAnsi"/>
          <w:sz w:val="24"/>
          <w:szCs w:val="24"/>
        </w:rPr>
        <w:t>Verificar e aprovar eventuais acréscimos ou supressões de serviços necessários ao perfeito cumprimento do objeto contratado, após prévia concordância da Autoridade Superior;</w:t>
      </w:r>
    </w:p>
    <w:p w14:paraId="6780A0B6" w14:textId="77777777" w:rsidR="003B2C3C" w:rsidRDefault="003B2C3C" w:rsidP="003B2C3C">
      <w:pPr>
        <w:pStyle w:val="ListParagraph"/>
        <w:numPr>
          <w:ilvl w:val="2"/>
          <w:numId w:val="1"/>
        </w:numPr>
        <w:spacing w:after="240"/>
        <w:contextualSpacing w:val="0"/>
        <w:jc w:val="both"/>
        <w:rPr>
          <w:rFonts w:asciiTheme="minorHAnsi" w:hAnsiTheme="minorHAnsi" w:cstheme="minorHAnsi"/>
          <w:sz w:val="24"/>
          <w:szCs w:val="24"/>
        </w:rPr>
      </w:pPr>
      <w:r w:rsidRPr="0046187C">
        <w:rPr>
          <w:rFonts w:asciiTheme="minorHAnsi" w:hAnsiTheme="minorHAnsi" w:cstheme="minorHAnsi"/>
          <w:sz w:val="24"/>
          <w:szCs w:val="24"/>
        </w:rPr>
        <w:t xml:space="preserve">Verificar e atestar os serviços executados, bem como conferir e encaminhar para pagamento, ao Setor Financeiro da Câmara </w:t>
      </w:r>
      <w:r>
        <w:rPr>
          <w:rFonts w:asciiTheme="minorHAnsi" w:hAnsiTheme="minorHAnsi" w:cstheme="minorHAnsi"/>
          <w:sz w:val="24"/>
          <w:szCs w:val="24"/>
        </w:rPr>
        <w:t>Municipal de Piracicaba</w:t>
      </w:r>
      <w:r w:rsidRPr="0046187C">
        <w:rPr>
          <w:rFonts w:asciiTheme="minorHAnsi" w:hAnsiTheme="minorHAnsi" w:cstheme="minorHAnsi"/>
          <w:sz w:val="24"/>
          <w:szCs w:val="24"/>
        </w:rPr>
        <w:t>, as notas fiscais emitidas pela Contratada;</w:t>
      </w:r>
    </w:p>
    <w:p w14:paraId="4CA24C2B" w14:textId="77777777" w:rsidR="003B2C3C" w:rsidRDefault="003B2C3C" w:rsidP="003B2C3C">
      <w:pPr>
        <w:pStyle w:val="ListParagraph"/>
        <w:numPr>
          <w:ilvl w:val="2"/>
          <w:numId w:val="1"/>
        </w:numPr>
        <w:spacing w:after="240"/>
        <w:contextualSpacing w:val="0"/>
        <w:jc w:val="both"/>
        <w:rPr>
          <w:rFonts w:asciiTheme="minorHAnsi" w:hAnsiTheme="minorHAnsi" w:cstheme="minorHAnsi"/>
          <w:sz w:val="24"/>
          <w:szCs w:val="24"/>
        </w:rPr>
      </w:pPr>
      <w:r w:rsidRPr="0046187C">
        <w:rPr>
          <w:rFonts w:asciiTheme="minorHAnsi" w:hAnsiTheme="minorHAnsi" w:cstheme="minorHAnsi"/>
          <w:sz w:val="24"/>
          <w:szCs w:val="24"/>
        </w:rPr>
        <w:t xml:space="preserve">Não obstante a Contratada seja a única e exclusiva responsável pela prestação dos serviços, a Câmara </w:t>
      </w:r>
      <w:r>
        <w:rPr>
          <w:rFonts w:asciiTheme="minorHAnsi" w:hAnsiTheme="minorHAnsi" w:cstheme="minorHAnsi"/>
          <w:sz w:val="24"/>
          <w:szCs w:val="24"/>
        </w:rPr>
        <w:t>Municipal de Piracicaba</w:t>
      </w:r>
      <w:r w:rsidRPr="0046187C">
        <w:rPr>
          <w:rFonts w:asciiTheme="minorHAnsi" w:hAnsiTheme="minorHAnsi" w:cstheme="minorHAnsi"/>
          <w:sz w:val="24"/>
          <w:szCs w:val="24"/>
        </w:rPr>
        <w:t xml:space="preserve"> reserva-se o direito de, sem que de qualquer forma restrinja a plenitude desta responsabilidade, exercer a mais ampla e completa fiscalização sobre os serviços, diretamente ou por prepostos designados, podendo rejeitá-los, no todo ou em parte, sempre que não atendam ao especificado nos Projetos, no Contrato, no Edital respectivo e seus Anexos.</w:t>
      </w:r>
    </w:p>
    <w:p w14:paraId="0950F699" w14:textId="77777777" w:rsidR="003B2C3C" w:rsidRDefault="003B2C3C" w:rsidP="003B2C3C">
      <w:pPr>
        <w:pStyle w:val="ListParagraph"/>
        <w:numPr>
          <w:ilvl w:val="2"/>
          <w:numId w:val="1"/>
        </w:numPr>
        <w:spacing w:after="240"/>
        <w:contextualSpacing w:val="0"/>
        <w:jc w:val="both"/>
        <w:rPr>
          <w:rFonts w:asciiTheme="minorHAnsi" w:hAnsiTheme="minorHAnsi" w:cstheme="minorHAnsi"/>
          <w:sz w:val="24"/>
          <w:szCs w:val="24"/>
        </w:rPr>
      </w:pPr>
      <w:r w:rsidRPr="0046187C">
        <w:rPr>
          <w:rFonts w:asciiTheme="minorHAnsi" w:hAnsiTheme="minorHAnsi" w:cstheme="minorHAnsi"/>
          <w:sz w:val="24"/>
          <w:szCs w:val="24"/>
        </w:rPr>
        <w:t xml:space="preserve">A Contratada deverá facilitar sob todos os aspectos a ação da fiscalização, acatando as suas recomendações. A fiscalização será exercida no interesse exclusivo da Câmara </w:t>
      </w:r>
      <w:r>
        <w:rPr>
          <w:rFonts w:asciiTheme="minorHAnsi" w:hAnsiTheme="minorHAnsi" w:cstheme="minorHAnsi"/>
          <w:sz w:val="24"/>
          <w:szCs w:val="24"/>
        </w:rPr>
        <w:t>Municipal de Piracicaba</w:t>
      </w:r>
      <w:r w:rsidRPr="0046187C">
        <w:rPr>
          <w:rFonts w:asciiTheme="minorHAnsi" w:hAnsiTheme="minorHAnsi" w:cstheme="minorHAnsi"/>
          <w:sz w:val="24"/>
          <w:szCs w:val="24"/>
        </w:rPr>
        <w:t xml:space="preserve"> e não exclui, nem reduz a </w:t>
      </w:r>
      <w:r w:rsidRPr="0046187C">
        <w:rPr>
          <w:rFonts w:asciiTheme="minorHAnsi" w:hAnsiTheme="minorHAnsi" w:cstheme="minorHAnsi"/>
          <w:sz w:val="24"/>
          <w:szCs w:val="24"/>
        </w:rPr>
        <w:lastRenderedPageBreak/>
        <w:t>responsabilidade da Contratada, inclusive perante terceiros, por qualquer dano decorrente de irregularidade ou má execução dos serviços e na eventual ocorrência de tais casos, não implica em corresponsabilidade da Contratante ou de seus prepostos.</w:t>
      </w:r>
    </w:p>
    <w:p w14:paraId="0211116B"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E67CC8">
        <w:rPr>
          <w:rFonts w:asciiTheme="minorHAnsi" w:hAnsiTheme="minorHAnsi" w:cstheme="minorHAnsi"/>
          <w:sz w:val="24"/>
          <w:szCs w:val="24"/>
        </w:rPr>
        <w:t xml:space="preserve">A fiscalização poderá aplicar penalidades, exigir providências eventualmente necessárias e/ou embargar serviços com riscos iminentes, devendo a Contratada providenciar a imediata eliminação das falhas ou faltas, sem que em razão disso possa ser atribuído qualquer ônus a Câmara </w:t>
      </w:r>
      <w:r>
        <w:rPr>
          <w:rFonts w:asciiTheme="minorHAnsi" w:hAnsiTheme="minorHAnsi" w:cstheme="minorHAnsi"/>
          <w:sz w:val="24"/>
          <w:szCs w:val="24"/>
        </w:rPr>
        <w:t>Municipal de Piracicaba</w:t>
      </w:r>
      <w:r w:rsidRPr="00E67CC8">
        <w:rPr>
          <w:rFonts w:asciiTheme="minorHAnsi" w:hAnsiTheme="minorHAnsi" w:cstheme="minorHAnsi"/>
          <w:sz w:val="24"/>
          <w:szCs w:val="24"/>
        </w:rPr>
        <w:t>.</w:t>
      </w:r>
    </w:p>
    <w:p w14:paraId="63D5F46F" w14:textId="77777777" w:rsidR="003B2C3C" w:rsidRPr="00084B2C" w:rsidRDefault="003B2C3C" w:rsidP="003B2C3C">
      <w:pPr>
        <w:pStyle w:val="ListParagraph"/>
        <w:numPr>
          <w:ilvl w:val="0"/>
          <w:numId w:val="1"/>
        </w:numPr>
        <w:spacing w:after="160" w:line="259" w:lineRule="auto"/>
        <w:contextualSpacing w:val="0"/>
        <w:jc w:val="both"/>
        <w:rPr>
          <w:rFonts w:asciiTheme="minorHAnsi" w:hAnsiTheme="minorHAnsi" w:cstheme="minorHAnsi"/>
          <w:b/>
          <w:bCs/>
          <w:sz w:val="24"/>
          <w:szCs w:val="24"/>
        </w:rPr>
      </w:pPr>
      <w:r w:rsidRPr="00084B2C">
        <w:rPr>
          <w:rFonts w:asciiTheme="minorHAnsi" w:hAnsiTheme="minorHAnsi" w:cstheme="minorHAnsi"/>
          <w:b/>
          <w:bCs/>
          <w:sz w:val="24"/>
          <w:szCs w:val="24"/>
        </w:rPr>
        <w:t>Cláusula Sétima – Pagamento</w:t>
      </w:r>
    </w:p>
    <w:p w14:paraId="220F39DE" w14:textId="77777777" w:rsidR="003B2C3C" w:rsidRDefault="003B2C3C" w:rsidP="003B2C3C">
      <w:pPr>
        <w:pStyle w:val="ListParagraph"/>
        <w:numPr>
          <w:ilvl w:val="1"/>
          <w:numId w:val="1"/>
        </w:numPr>
        <w:jc w:val="both"/>
        <w:rPr>
          <w:rFonts w:asciiTheme="minorHAnsi" w:hAnsiTheme="minorHAnsi" w:cstheme="minorHAnsi"/>
          <w:sz w:val="24"/>
          <w:szCs w:val="24"/>
        </w:rPr>
      </w:pPr>
      <w:r w:rsidRPr="008D0EA2">
        <w:rPr>
          <w:rFonts w:asciiTheme="minorHAnsi" w:hAnsiTheme="minorHAnsi" w:cstheme="minorHAnsi"/>
          <w:sz w:val="24"/>
          <w:szCs w:val="24"/>
        </w:rPr>
        <w:t>No primeiro dia útil do mês subsequente a licitante vencedora apresentará,</w:t>
      </w:r>
      <w:r>
        <w:rPr>
          <w:rFonts w:asciiTheme="minorHAnsi" w:hAnsiTheme="minorHAnsi" w:cstheme="minorHAnsi"/>
          <w:sz w:val="24"/>
          <w:szCs w:val="24"/>
        </w:rPr>
        <w:t xml:space="preserve"> </w:t>
      </w:r>
      <w:r w:rsidRPr="008D0EA2">
        <w:rPr>
          <w:rFonts w:asciiTheme="minorHAnsi" w:hAnsiTheme="minorHAnsi" w:cstheme="minorHAnsi"/>
          <w:sz w:val="24"/>
          <w:szCs w:val="24"/>
        </w:rPr>
        <w:t>no setor responsável, o Documento Fiscal referente aos serviços realizados no</w:t>
      </w:r>
      <w:r>
        <w:rPr>
          <w:rFonts w:asciiTheme="minorHAnsi" w:hAnsiTheme="minorHAnsi" w:cstheme="minorHAnsi"/>
          <w:sz w:val="24"/>
          <w:szCs w:val="24"/>
        </w:rPr>
        <w:t xml:space="preserve"> </w:t>
      </w:r>
      <w:r w:rsidRPr="008D0EA2">
        <w:rPr>
          <w:rFonts w:asciiTheme="minorHAnsi" w:hAnsiTheme="minorHAnsi" w:cstheme="minorHAnsi"/>
          <w:sz w:val="24"/>
          <w:szCs w:val="24"/>
        </w:rPr>
        <w:t>mês.</w:t>
      </w:r>
    </w:p>
    <w:p w14:paraId="3D2BC793" w14:textId="77777777" w:rsidR="003B2C3C" w:rsidRDefault="003B2C3C" w:rsidP="003B2C3C">
      <w:pPr>
        <w:rPr>
          <w:rFonts w:asciiTheme="minorHAnsi" w:hAnsiTheme="minorHAnsi" w:cstheme="minorHAnsi"/>
          <w:sz w:val="24"/>
          <w:szCs w:val="24"/>
        </w:rPr>
      </w:pPr>
    </w:p>
    <w:p w14:paraId="539428A5" w14:textId="77777777" w:rsidR="003B2C3C" w:rsidRDefault="003B2C3C" w:rsidP="003B2C3C">
      <w:pPr>
        <w:pStyle w:val="ListParagraph"/>
        <w:numPr>
          <w:ilvl w:val="1"/>
          <w:numId w:val="1"/>
        </w:numPr>
        <w:jc w:val="both"/>
        <w:rPr>
          <w:rFonts w:asciiTheme="minorHAnsi" w:hAnsiTheme="minorHAnsi" w:cstheme="minorHAnsi"/>
          <w:sz w:val="24"/>
          <w:szCs w:val="24"/>
        </w:rPr>
      </w:pPr>
      <w:r w:rsidRPr="008D0EA2">
        <w:rPr>
          <w:rFonts w:asciiTheme="minorHAnsi" w:hAnsiTheme="minorHAnsi" w:cstheme="minorHAnsi"/>
          <w:sz w:val="24"/>
          <w:szCs w:val="24"/>
        </w:rPr>
        <w:t>Os pagamentos serão efetuados mensalmente, em 15 (quinze) dias, após</w:t>
      </w:r>
      <w:r>
        <w:rPr>
          <w:rFonts w:asciiTheme="minorHAnsi" w:hAnsiTheme="minorHAnsi" w:cstheme="minorHAnsi"/>
          <w:sz w:val="24"/>
          <w:szCs w:val="24"/>
        </w:rPr>
        <w:t xml:space="preserve"> </w:t>
      </w:r>
      <w:r w:rsidRPr="008D0EA2">
        <w:rPr>
          <w:rFonts w:asciiTheme="minorHAnsi" w:hAnsiTheme="minorHAnsi" w:cstheme="minorHAnsi"/>
          <w:sz w:val="24"/>
          <w:szCs w:val="24"/>
        </w:rPr>
        <w:t>a apresentação pela empresa contratada, da Nota Fiscal e/ou Nota Fiscal Fatura</w:t>
      </w:r>
      <w:r>
        <w:rPr>
          <w:rFonts w:asciiTheme="minorHAnsi" w:hAnsiTheme="minorHAnsi" w:cstheme="minorHAnsi"/>
          <w:sz w:val="24"/>
          <w:szCs w:val="24"/>
        </w:rPr>
        <w:t xml:space="preserve"> </w:t>
      </w:r>
      <w:r w:rsidRPr="008D0EA2">
        <w:rPr>
          <w:rFonts w:asciiTheme="minorHAnsi" w:hAnsiTheme="minorHAnsi" w:cstheme="minorHAnsi"/>
          <w:sz w:val="24"/>
          <w:szCs w:val="24"/>
        </w:rPr>
        <w:t>de Prestações de Serviços e os documentos exigidos em Contrato, conforme</w:t>
      </w:r>
      <w:r>
        <w:rPr>
          <w:rFonts w:asciiTheme="minorHAnsi" w:hAnsiTheme="minorHAnsi" w:cstheme="minorHAnsi"/>
          <w:sz w:val="24"/>
          <w:szCs w:val="24"/>
        </w:rPr>
        <w:t xml:space="preserve"> </w:t>
      </w:r>
      <w:r w:rsidRPr="008D0EA2">
        <w:rPr>
          <w:rFonts w:asciiTheme="minorHAnsi" w:hAnsiTheme="minorHAnsi" w:cstheme="minorHAnsi"/>
          <w:sz w:val="24"/>
          <w:szCs w:val="24"/>
        </w:rPr>
        <w:t>minuta em anexo.</w:t>
      </w:r>
    </w:p>
    <w:p w14:paraId="75E81E66" w14:textId="77777777" w:rsidR="003B2C3C" w:rsidRPr="008D0EA2" w:rsidRDefault="003B2C3C" w:rsidP="003B2C3C">
      <w:pPr>
        <w:pStyle w:val="ListParagraph"/>
        <w:rPr>
          <w:rFonts w:asciiTheme="minorHAnsi" w:hAnsiTheme="minorHAnsi" w:cstheme="minorHAnsi"/>
          <w:sz w:val="24"/>
          <w:szCs w:val="24"/>
        </w:rPr>
      </w:pPr>
    </w:p>
    <w:p w14:paraId="64E334CD" w14:textId="77777777" w:rsidR="003B2C3C" w:rsidRDefault="003B2C3C" w:rsidP="003B2C3C">
      <w:pPr>
        <w:pStyle w:val="ListParagraph"/>
        <w:numPr>
          <w:ilvl w:val="1"/>
          <w:numId w:val="1"/>
        </w:numPr>
        <w:jc w:val="both"/>
        <w:rPr>
          <w:rFonts w:asciiTheme="minorHAnsi" w:hAnsiTheme="minorHAnsi" w:cstheme="minorHAnsi"/>
          <w:sz w:val="24"/>
          <w:szCs w:val="24"/>
        </w:rPr>
      </w:pPr>
      <w:r w:rsidRPr="008D0EA2">
        <w:rPr>
          <w:rFonts w:asciiTheme="minorHAnsi" w:hAnsiTheme="minorHAnsi" w:cstheme="minorHAnsi"/>
          <w:sz w:val="24"/>
          <w:szCs w:val="24"/>
        </w:rPr>
        <w:t>O pagamento será creditado em favor da licitante vencedora, por meio de</w:t>
      </w:r>
      <w:r>
        <w:rPr>
          <w:rFonts w:asciiTheme="minorHAnsi" w:hAnsiTheme="minorHAnsi" w:cstheme="minorHAnsi"/>
          <w:sz w:val="24"/>
          <w:szCs w:val="24"/>
        </w:rPr>
        <w:t xml:space="preserve"> </w:t>
      </w:r>
      <w:r w:rsidRPr="008D0EA2">
        <w:rPr>
          <w:rFonts w:asciiTheme="minorHAnsi" w:hAnsiTheme="minorHAnsi" w:cstheme="minorHAnsi"/>
          <w:sz w:val="24"/>
          <w:szCs w:val="24"/>
        </w:rPr>
        <w:t>ordem bancária, devendo para isto, ficar explicitado o nome do Banco, agência,</w:t>
      </w:r>
      <w:r>
        <w:rPr>
          <w:rFonts w:asciiTheme="minorHAnsi" w:hAnsiTheme="minorHAnsi" w:cstheme="minorHAnsi"/>
          <w:sz w:val="24"/>
          <w:szCs w:val="24"/>
        </w:rPr>
        <w:t xml:space="preserve"> </w:t>
      </w:r>
      <w:r w:rsidRPr="008D0EA2">
        <w:rPr>
          <w:rFonts w:asciiTheme="minorHAnsi" w:hAnsiTheme="minorHAnsi" w:cstheme="minorHAnsi"/>
          <w:sz w:val="24"/>
          <w:szCs w:val="24"/>
        </w:rPr>
        <w:t>localidade e número da conta corrente em que deverá ser efetivado o crédito.</w:t>
      </w:r>
    </w:p>
    <w:p w14:paraId="7B6D7F26" w14:textId="77777777" w:rsidR="003B2C3C" w:rsidRPr="008D0EA2" w:rsidRDefault="003B2C3C" w:rsidP="003B2C3C">
      <w:pPr>
        <w:pStyle w:val="ListParagraph"/>
        <w:rPr>
          <w:rFonts w:asciiTheme="minorHAnsi" w:hAnsiTheme="minorHAnsi" w:cstheme="minorHAnsi"/>
          <w:sz w:val="24"/>
          <w:szCs w:val="24"/>
        </w:rPr>
      </w:pPr>
    </w:p>
    <w:p w14:paraId="32B3DD7A" w14:textId="77777777" w:rsidR="003B2C3C" w:rsidRDefault="003B2C3C" w:rsidP="003B2C3C">
      <w:pPr>
        <w:pStyle w:val="ListParagraph"/>
        <w:numPr>
          <w:ilvl w:val="1"/>
          <w:numId w:val="1"/>
        </w:numPr>
        <w:jc w:val="both"/>
        <w:rPr>
          <w:rFonts w:asciiTheme="minorHAnsi" w:hAnsiTheme="minorHAnsi" w:cstheme="minorHAnsi"/>
          <w:sz w:val="24"/>
          <w:szCs w:val="24"/>
        </w:rPr>
      </w:pPr>
      <w:r>
        <w:rPr>
          <w:rFonts w:asciiTheme="minorHAnsi" w:hAnsiTheme="minorHAnsi" w:cstheme="minorHAnsi"/>
          <w:sz w:val="24"/>
          <w:szCs w:val="24"/>
        </w:rPr>
        <w:t>Será procedida consulta on</w:t>
      </w:r>
      <w:r w:rsidRPr="008D0EA2">
        <w:rPr>
          <w:rFonts w:asciiTheme="minorHAnsi" w:hAnsiTheme="minorHAnsi" w:cstheme="minorHAnsi"/>
          <w:sz w:val="24"/>
          <w:szCs w:val="24"/>
        </w:rPr>
        <w:t>line junto aos órgãos correspondentes</w:t>
      </w:r>
      <w:r>
        <w:rPr>
          <w:rFonts w:asciiTheme="minorHAnsi" w:hAnsiTheme="minorHAnsi" w:cstheme="minorHAnsi"/>
          <w:sz w:val="24"/>
          <w:szCs w:val="24"/>
        </w:rPr>
        <w:t xml:space="preserve"> </w:t>
      </w:r>
      <w:r w:rsidRPr="008D0EA2">
        <w:rPr>
          <w:rFonts w:asciiTheme="minorHAnsi" w:hAnsiTheme="minorHAnsi" w:cstheme="minorHAnsi"/>
          <w:sz w:val="24"/>
          <w:szCs w:val="24"/>
        </w:rPr>
        <w:t>antes do pagamento ser efetuado a licitante vencedora, para verificação da</w:t>
      </w:r>
      <w:r>
        <w:rPr>
          <w:rFonts w:asciiTheme="minorHAnsi" w:hAnsiTheme="minorHAnsi" w:cstheme="minorHAnsi"/>
          <w:sz w:val="24"/>
          <w:szCs w:val="24"/>
        </w:rPr>
        <w:t xml:space="preserve"> </w:t>
      </w:r>
      <w:r w:rsidRPr="008D0EA2">
        <w:rPr>
          <w:rFonts w:asciiTheme="minorHAnsi" w:hAnsiTheme="minorHAnsi" w:cstheme="minorHAnsi"/>
          <w:sz w:val="24"/>
          <w:szCs w:val="24"/>
        </w:rPr>
        <w:t>situação d</w:t>
      </w:r>
      <w:r>
        <w:rPr>
          <w:rFonts w:asciiTheme="minorHAnsi" w:hAnsiTheme="minorHAnsi" w:cstheme="minorHAnsi"/>
          <w:sz w:val="24"/>
          <w:szCs w:val="24"/>
        </w:rPr>
        <w:t>essa</w:t>
      </w:r>
      <w:r w:rsidRPr="008D0EA2">
        <w:rPr>
          <w:rFonts w:asciiTheme="minorHAnsi" w:hAnsiTheme="minorHAnsi" w:cstheme="minorHAnsi"/>
          <w:sz w:val="24"/>
          <w:szCs w:val="24"/>
        </w:rPr>
        <w:t>, relativamente às condições de habilitação exigidas no</w:t>
      </w:r>
      <w:r>
        <w:rPr>
          <w:rFonts w:asciiTheme="minorHAnsi" w:hAnsiTheme="minorHAnsi" w:cstheme="minorHAnsi"/>
          <w:sz w:val="24"/>
          <w:szCs w:val="24"/>
        </w:rPr>
        <w:t xml:space="preserve"> </w:t>
      </w:r>
      <w:r w:rsidRPr="008D0EA2">
        <w:rPr>
          <w:rFonts w:asciiTheme="minorHAnsi" w:hAnsiTheme="minorHAnsi" w:cstheme="minorHAnsi"/>
          <w:sz w:val="24"/>
          <w:szCs w:val="24"/>
        </w:rPr>
        <w:t>Pregão, cujos resultados serão impressos e juntados aos autos do processo</w:t>
      </w:r>
      <w:r>
        <w:rPr>
          <w:rFonts w:asciiTheme="minorHAnsi" w:hAnsiTheme="minorHAnsi" w:cstheme="minorHAnsi"/>
          <w:sz w:val="24"/>
          <w:szCs w:val="24"/>
        </w:rPr>
        <w:t xml:space="preserve"> </w:t>
      </w:r>
      <w:r w:rsidRPr="008D0EA2">
        <w:rPr>
          <w:rFonts w:asciiTheme="minorHAnsi" w:hAnsiTheme="minorHAnsi" w:cstheme="minorHAnsi"/>
          <w:sz w:val="24"/>
          <w:szCs w:val="24"/>
        </w:rPr>
        <w:t>próprio;</w:t>
      </w:r>
    </w:p>
    <w:p w14:paraId="394450C9" w14:textId="77777777" w:rsidR="003B2C3C" w:rsidRPr="002B461F" w:rsidRDefault="003B2C3C" w:rsidP="003B2C3C">
      <w:pPr>
        <w:pStyle w:val="ListParagraph"/>
        <w:rPr>
          <w:rFonts w:asciiTheme="minorHAnsi" w:hAnsiTheme="minorHAnsi" w:cstheme="minorHAnsi"/>
          <w:sz w:val="24"/>
          <w:szCs w:val="24"/>
        </w:rPr>
      </w:pPr>
    </w:p>
    <w:p w14:paraId="0CDC0318" w14:textId="77777777" w:rsidR="003B2C3C" w:rsidRPr="002B461F" w:rsidRDefault="003B2C3C" w:rsidP="003B2C3C">
      <w:pPr>
        <w:pStyle w:val="ListParagraph"/>
        <w:numPr>
          <w:ilvl w:val="2"/>
          <w:numId w:val="1"/>
        </w:numPr>
        <w:jc w:val="both"/>
        <w:rPr>
          <w:rFonts w:asciiTheme="minorHAnsi" w:hAnsiTheme="minorHAnsi" w:cstheme="minorHAnsi"/>
          <w:b/>
          <w:bCs/>
          <w:sz w:val="24"/>
          <w:szCs w:val="24"/>
        </w:rPr>
      </w:pPr>
      <w:r w:rsidRPr="002B461F">
        <w:rPr>
          <w:rFonts w:asciiTheme="minorHAnsi" w:hAnsiTheme="minorHAnsi" w:cstheme="minorHAnsi"/>
          <w:b/>
          <w:bCs/>
          <w:sz w:val="24"/>
          <w:szCs w:val="24"/>
        </w:rPr>
        <w:t xml:space="preserve">Os pagamentos ficarão condicionados </w:t>
      </w:r>
      <w:r>
        <w:rPr>
          <w:rFonts w:asciiTheme="minorHAnsi" w:hAnsiTheme="minorHAnsi" w:cstheme="minorHAnsi"/>
          <w:b/>
          <w:bCs/>
          <w:sz w:val="24"/>
          <w:szCs w:val="24"/>
        </w:rPr>
        <w:t>a esse procedimento, e caso seja verificada a inadimplência da empresa em qualquer documento, o pagamento será retido até que os vícios sejam sanados.</w:t>
      </w:r>
    </w:p>
    <w:p w14:paraId="6F6F5B8D" w14:textId="77777777" w:rsidR="003B2C3C" w:rsidRPr="008D0EA2" w:rsidRDefault="003B2C3C" w:rsidP="003B2C3C">
      <w:pPr>
        <w:pStyle w:val="ListParagraph"/>
        <w:rPr>
          <w:rFonts w:asciiTheme="minorHAnsi" w:hAnsiTheme="minorHAnsi" w:cstheme="minorHAnsi"/>
          <w:sz w:val="24"/>
          <w:szCs w:val="24"/>
        </w:rPr>
      </w:pPr>
    </w:p>
    <w:p w14:paraId="1E181408" w14:textId="77777777" w:rsidR="003B2C3C" w:rsidRDefault="003B2C3C" w:rsidP="003B2C3C">
      <w:pPr>
        <w:pStyle w:val="ListParagraph"/>
        <w:numPr>
          <w:ilvl w:val="1"/>
          <w:numId w:val="1"/>
        </w:numPr>
        <w:contextualSpacing w:val="0"/>
        <w:jc w:val="both"/>
        <w:rPr>
          <w:rFonts w:asciiTheme="minorHAnsi" w:hAnsiTheme="minorHAnsi" w:cstheme="minorHAnsi"/>
          <w:sz w:val="24"/>
          <w:szCs w:val="24"/>
        </w:rPr>
      </w:pPr>
      <w:r w:rsidRPr="008D0EA2">
        <w:rPr>
          <w:rFonts w:asciiTheme="minorHAnsi" w:hAnsiTheme="minorHAnsi" w:cstheme="minorHAnsi"/>
          <w:sz w:val="24"/>
          <w:szCs w:val="24"/>
        </w:rPr>
        <w:t>Caso haja aplicação de multa, o valor será descontado de qualquer fatura</w:t>
      </w:r>
      <w:r>
        <w:rPr>
          <w:rFonts w:asciiTheme="minorHAnsi" w:hAnsiTheme="minorHAnsi" w:cstheme="minorHAnsi"/>
          <w:sz w:val="24"/>
          <w:szCs w:val="24"/>
        </w:rPr>
        <w:t xml:space="preserve"> </w:t>
      </w:r>
      <w:r w:rsidRPr="008D0EA2">
        <w:rPr>
          <w:rFonts w:asciiTheme="minorHAnsi" w:hAnsiTheme="minorHAnsi" w:cstheme="minorHAnsi"/>
          <w:sz w:val="24"/>
          <w:szCs w:val="24"/>
        </w:rPr>
        <w:t xml:space="preserve">ou crédito existente na Câmara </w:t>
      </w:r>
      <w:r>
        <w:rPr>
          <w:rFonts w:asciiTheme="minorHAnsi" w:hAnsiTheme="minorHAnsi" w:cstheme="minorHAnsi"/>
          <w:sz w:val="24"/>
          <w:szCs w:val="24"/>
        </w:rPr>
        <w:t>Municipal</w:t>
      </w:r>
      <w:r w:rsidRPr="008D0EA2">
        <w:rPr>
          <w:rFonts w:asciiTheme="minorHAnsi" w:hAnsiTheme="minorHAnsi" w:cstheme="minorHAnsi"/>
          <w:sz w:val="24"/>
          <w:szCs w:val="24"/>
        </w:rPr>
        <w:t xml:space="preserve"> de Piracicaba em favor da</w:t>
      </w:r>
      <w:r>
        <w:rPr>
          <w:rFonts w:asciiTheme="minorHAnsi" w:hAnsiTheme="minorHAnsi" w:cstheme="minorHAnsi"/>
          <w:sz w:val="24"/>
          <w:szCs w:val="24"/>
        </w:rPr>
        <w:t xml:space="preserve"> </w:t>
      </w:r>
      <w:r w:rsidRPr="008D0EA2">
        <w:rPr>
          <w:rFonts w:asciiTheme="minorHAnsi" w:hAnsiTheme="minorHAnsi" w:cstheme="minorHAnsi"/>
          <w:sz w:val="24"/>
          <w:szCs w:val="24"/>
        </w:rPr>
        <w:t>licitante vencedora. Caso a multa seja superior ao crédito eventualmente</w:t>
      </w:r>
      <w:r>
        <w:rPr>
          <w:rFonts w:asciiTheme="minorHAnsi" w:hAnsiTheme="minorHAnsi" w:cstheme="minorHAnsi"/>
          <w:sz w:val="24"/>
          <w:szCs w:val="24"/>
        </w:rPr>
        <w:t xml:space="preserve"> </w:t>
      </w:r>
      <w:r w:rsidRPr="008D0EA2">
        <w:rPr>
          <w:rFonts w:asciiTheme="minorHAnsi" w:hAnsiTheme="minorHAnsi" w:cstheme="minorHAnsi"/>
          <w:sz w:val="24"/>
          <w:szCs w:val="24"/>
        </w:rPr>
        <w:t>existente, a diferença será cobrada administrativamente, ou judicialmente, se</w:t>
      </w:r>
      <w:r>
        <w:rPr>
          <w:rFonts w:asciiTheme="minorHAnsi" w:hAnsiTheme="minorHAnsi" w:cstheme="minorHAnsi"/>
          <w:sz w:val="24"/>
          <w:szCs w:val="24"/>
        </w:rPr>
        <w:t xml:space="preserve"> </w:t>
      </w:r>
      <w:r w:rsidRPr="008D0EA2">
        <w:rPr>
          <w:rFonts w:asciiTheme="minorHAnsi" w:hAnsiTheme="minorHAnsi" w:cstheme="minorHAnsi"/>
          <w:sz w:val="24"/>
          <w:szCs w:val="24"/>
        </w:rPr>
        <w:t>necessário;</w:t>
      </w:r>
    </w:p>
    <w:p w14:paraId="1CC52849" w14:textId="77777777" w:rsidR="003B2C3C" w:rsidRPr="008D0EA2" w:rsidRDefault="003B2C3C" w:rsidP="003B2C3C">
      <w:pPr>
        <w:pStyle w:val="ListParagraph"/>
        <w:contextualSpacing w:val="0"/>
        <w:rPr>
          <w:rFonts w:asciiTheme="minorHAnsi" w:hAnsiTheme="minorHAnsi" w:cstheme="minorHAnsi"/>
          <w:sz w:val="24"/>
          <w:szCs w:val="24"/>
        </w:rPr>
      </w:pPr>
    </w:p>
    <w:p w14:paraId="52A746E5" w14:textId="77777777" w:rsidR="003B2C3C" w:rsidRDefault="003B2C3C" w:rsidP="003B2C3C">
      <w:pPr>
        <w:pStyle w:val="ListParagraph"/>
        <w:numPr>
          <w:ilvl w:val="1"/>
          <w:numId w:val="1"/>
        </w:numPr>
        <w:contextualSpacing w:val="0"/>
        <w:jc w:val="both"/>
        <w:rPr>
          <w:rFonts w:asciiTheme="minorHAnsi" w:hAnsiTheme="minorHAnsi" w:cstheme="minorHAnsi"/>
          <w:sz w:val="24"/>
          <w:szCs w:val="24"/>
        </w:rPr>
      </w:pPr>
      <w:r w:rsidRPr="008D0EA2">
        <w:rPr>
          <w:rFonts w:asciiTheme="minorHAnsi" w:hAnsiTheme="minorHAnsi" w:cstheme="minorHAnsi"/>
          <w:sz w:val="24"/>
          <w:szCs w:val="24"/>
        </w:rPr>
        <w:t>Nos casos de eventuais atrasos de pagamento, desde que a licitante</w:t>
      </w:r>
      <w:r>
        <w:rPr>
          <w:rFonts w:asciiTheme="minorHAnsi" w:hAnsiTheme="minorHAnsi" w:cstheme="minorHAnsi"/>
          <w:sz w:val="24"/>
          <w:szCs w:val="24"/>
        </w:rPr>
        <w:t xml:space="preserve"> </w:t>
      </w:r>
      <w:r w:rsidRPr="008D0EA2">
        <w:rPr>
          <w:rFonts w:asciiTheme="minorHAnsi" w:hAnsiTheme="minorHAnsi" w:cstheme="minorHAnsi"/>
          <w:sz w:val="24"/>
          <w:szCs w:val="24"/>
        </w:rPr>
        <w:t>vencedora não tenha concorrido de alguma forma para tanto, fica</w:t>
      </w:r>
      <w:r>
        <w:rPr>
          <w:rFonts w:asciiTheme="minorHAnsi" w:hAnsiTheme="minorHAnsi" w:cstheme="minorHAnsi"/>
          <w:sz w:val="24"/>
          <w:szCs w:val="24"/>
        </w:rPr>
        <w:t xml:space="preserve"> </w:t>
      </w:r>
      <w:r w:rsidRPr="008D0EA2">
        <w:rPr>
          <w:rFonts w:asciiTheme="minorHAnsi" w:hAnsiTheme="minorHAnsi" w:cstheme="minorHAnsi"/>
          <w:sz w:val="24"/>
          <w:szCs w:val="24"/>
        </w:rPr>
        <w:t xml:space="preserve">convencionado que a taxa de atualização </w:t>
      </w:r>
      <w:r>
        <w:rPr>
          <w:rFonts w:asciiTheme="minorHAnsi" w:hAnsiTheme="minorHAnsi" w:cstheme="minorHAnsi"/>
          <w:sz w:val="24"/>
          <w:szCs w:val="24"/>
        </w:rPr>
        <w:t>financeira devida pela Câmara Municipal</w:t>
      </w:r>
      <w:r w:rsidRPr="008D0EA2">
        <w:rPr>
          <w:rFonts w:asciiTheme="minorHAnsi" w:hAnsiTheme="minorHAnsi" w:cstheme="minorHAnsi"/>
          <w:sz w:val="24"/>
          <w:szCs w:val="24"/>
        </w:rPr>
        <w:t xml:space="preserve"> de Piracicaba, entre a data acima referida e a correspondente ao</w:t>
      </w:r>
      <w:r>
        <w:rPr>
          <w:rFonts w:asciiTheme="minorHAnsi" w:hAnsiTheme="minorHAnsi" w:cstheme="minorHAnsi"/>
          <w:sz w:val="24"/>
          <w:szCs w:val="24"/>
        </w:rPr>
        <w:t xml:space="preserve"> </w:t>
      </w:r>
      <w:r w:rsidRPr="008D0EA2">
        <w:rPr>
          <w:rFonts w:asciiTheme="minorHAnsi" w:hAnsiTheme="minorHAnsi" w:cstheme="minorHAnsi"/>
          <w:sz w:val="24"/>
          <w:szCs w:val="24"/>
        </w:rPr>
        <w:t>efetivo adimplemento do fornecimento, será calculada com base no INPC/IBGE,</w:t>
      </w:r>
      <w:r>
        <w:rPr>
          <w:rFonts w:asciiTheme="minorHAnsi" w:hAnsiTheme="minorHAnsi" w:cstheme="minorHAnsi"/>
          <w:sz w:val="24"/>
          <w:szCs w:val="24"/>
        </w:rPr>
        <w:t xml:space="preserve"> </w:t>
      </w:r>
      <w:r w:rsidRPr="008D0EA2">
        <w:rPr>
          <w:rFonts w:asciiTheme="minorHAnsi" w:hAnsiTheme="minorHAnsi" w:cstheme="minorHAnsi"/>
          <w:sz w:val="24"/>
          <w:szCs w:val="24"/>
        </w:rPr>
        <w:t>conforme legislação pertinente.</w:t>
      </w:r>
    </w:p>
    <w:p w14:paraId="765798E1" w14:textId="77777777" w:rsidR="003B2C3C" w:rsidRPr="008D0EA2" w:rsidRDefault="003B2C3C" w:rsidP="003B2C3C">
      <w:pPr>
        <w:pStyle w:val="ListParagraph"/>
        <w:contextualSpacing w:val="0"/>
        <w:rPr>
          <w:rFonts w:asciiTheme="minorHAnsi" w:hAnsiTheme="minorHAnsi" w:cstheme="minorHAnsi"/>
          <w:sz w:val="24"/>
          <w:szCs w:val="24"/>
        </w:rPr>
      </w:pPr>
    </w:p>
    <w:p w14:paraId="1990D9D7" w14:textId="77777777" w:rsidR="003B2C3C" w:rsidRDefault="003B2C3C" w:rsidP="003B2C3C">
      <w:pPr>
        <w:pStyle w:val="ListParagraph"/>
        <w:numPr>
          <w:ilvl w:val="1"/>
          <w:numId w:val="1"/>
        </w:numPr>
        <w:contextualSpacing w:val="0"/>
        <w:jc w:val="both"/>
        <w:rPr>
          <w:rFonts w:asciiTheme="minorHAnsi" w:hAnsiTheme="minorHAnsi" w:cstheme="minorHAnsi"/>
          <w:sz w:val="24"/>
          <w:szCs w:val="24"/>
        </w:rPr>
      </w:pPr>
      <w:r w:rsidRPr="008D0EA2">
        <w:rPr>
          <w:rFonts w:asciiTheme="minorHAnsi" w:hAnsiTheme="minorHAnsi" w:cstheme="minorHAnsi"/>
          <w:sz w:val="24"/>
          <w:szCs w:val="24"/>
        </w:rPr>
        <w:lastRenderedPageBreak/>
        <w:t>A licitante vencedora não poderá suspender o cumprimento de suas</w:t>
      </w:r>
      <w:r>
        <w:rPr>
          <w:rFonts w:asciiTheme="minorHAnsi" w:hAnsiTheme="minorHAnsi" w:cstheme="minorHAnsi"/>
          <w:sz w:val="24"/>
          <w:szCs w:val="24"/>
        </w:rPr>
        <w:t xml:space="preserve"> </w:t>
      </w:r>
      <w:r w:rsidRPr="008D0EA2">
        <w:rPr>
          <w:rFonts w:asciiTheme="minorHAnsi" w:hAnsiTheme="minorHAnsi" w:cstheme="minorHAnsi"/>
          <w:sz w:val="24"/>
          <w:szCs w:val="24"/>
        </w:rPr>
        <w:t>obrigações e deverá tolerar os possíveis atrasos de pagamentos, nos termos</w:t>
      </w:r>
      <w:r>
        <w:rPr>
          <w:rFonts w:asciiTheme="minorHAnsi" w:hAnsiTheme="minorHAnsi" w:cstheme="minorHAnsi"/>
          <w:sz w:val="24"/>
          <w:szCs w:val="24"/>
        </w:rPr>
        <w:t xml:space="preserve"> </w:t>
      </w:r>
      <w:r w:rsidRPr="008D0EA2">
        <w:rPr>
          <w:rFonts w:asciiTheme="minorHAnsi" w:hAnsiTheme="minorHAnsi" w:cstheme="minorHAnsi"/>
          <w:sz w:val="24"/>
          <w:szCs w:val="24"/>
        </w:rPr>
        <w:t>previstos no artigo 78, inciso XV, da Lei Federal n.º 8.666/93.</w:t>
      </w:r>
    </w:p>
    <w:p w14:paraId="6501C85F" w14:textId="77777777" w:rsidR="003B2C3C" w:rsidRPr="000B7AC5" w:rsidRDefault="003B2C3C" w:rsidP="003B2C3C">
      <w:pPr>
        <w:pStyle w:val="ListParagraph"/>
        <w:rPr>
          <w:rFonts w:asciiTheme="minorHAnsi" w:hAnsiTheme="minorHAnsi" w:cstheme="minorHAnsi"/>
          <w:sz w:val="24"/>
          <w:szCs w:val="24"/>
        </w:rPr>
      </w:pPr>
    </w:p>
    <w:p w14:paraId="1070D85B" w14:textId="77777777" w:rsidR="003B2C3C" w:rsidRPr="00084B2C" w:rsidRDefault="003B2C3C" w:rsidP="003B2C3C">
      <w:pPr>
        <w:pStyle w:val="ListParagraph"/>
        <w:numPr>
          <w:ilvl w:val="0"/>
          <w:numId w:val="1"/>
        </w:numPr>
        <w:spacing w:after="240"/>
        <w:contextualSpacing w:val="0"/>
        <w:jc w:val="both"/>
        <w:rPr>
          <w:rFonts w:asciiTheme="minorHAnsi" w:hAnsiTheme="minorHAnsi" w:cstheme="minorHAnsi"/>
          <w:b/>
          <w:bCs/>
          <w:sz w:val="24"/>
          <w:szCs w:val="24"/>
        </w:rPr>
      </w:pPr>
      <w:r w:rsidRPr="00084B2C">
        <w:rPr>
          <w:rFonts w:asciiTheme="minorHAnsi" w:hAnsiTheme="minorHAnsi" w:cstheme="minorHAnsi"/>
          <w:b/>
          <w:bCs/>
          <w:sz w:val="24"/>
          <w:szCs w:val="24"/>
        </w:rPr>
        <w:t>Cláusula Oitava – Reajuste</w:t>
      </w:r>
    </w:p>
    <w:p w14:paraId="5428C77D"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0B7AC5">
        <w:rPr>
          <w:rFonts w:asciiTheme="minorHAnsi" w:hAnsiTheme="minorHAnsi" w:cstheme="minorHAnsi"/>
          <w:sz w:val="24"/>
          <w:szCs w:val="24"/>
        </w:rPr>
        <w:t>O valor da hora será fixo e irreajustável para um período de 12 (doze) meses, contados da data de início da vigência do contrato, após o qual poderão ser reajustados com base no índice INPC/IBGE.</w:t>
      </w:r>
    </w:p>
    <w:p w14:paraId="3B79FB99"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0B7AC5">
        <w:rPr>
          <w:rFonts w:asciiTheme="minorHAnsi" w:hAnsiTheme="minorHAnsi" w:cstheme="minorHAnsi"/>
          <w:sz w:val="24"/>
          <w:szCs w:val="24"/>
        </w:rPr>
        <w:t>O reajuste será aplicado para os serviços realizados a partir do 1º dia do 13º mês.</w:t>
      </w:r>
    </w:p>
    <w:p w14:paraId="51B5F9B8" w14:textId="77777777" w:rsidR="003B2C3C" w:rsidRPr="00084B2C" w:rsidRDefault="003B2C3C" w:rsidP="003B2C3C">
      <w:pPr>
        <w:pStyle w:val="ListParagraph"/>
        <w:numPr>
          <w:ilvl w:val="0"/>
          <w:numId w:val="1"/>
        </w:numPr>
        <w:spacing w:after="240"/>
        <w:contextualSpacing w:val="0"/>
        <w:jc w:val="both"/>
        <w:rPr>
          <w:rFonts w:asciiTheme="minorHAnsi" w:hAnsiTheme="minorHAnsi" w:cstheme="minorHAnsi"/>
          <w:b/>
          <w:bCs/>
          <w:sz w:val="24"/>
          <w:szCs w:val="24"/>
        </w:rPr>
      </w:pPr>
      <w:r w:rsidRPr="00084B2C">
        <w:rPr>
          <w:rFonts w:asciiTheme="minorHAnsi" w:hAnsiTheme="minorHAnsi" w:cstheme="minorHAnsi"/>
          <w:b/>
          <w:bCs/>
          <w:sz w:val="24"/>
          <w:szCs w:val="24"/>
        </w:rPr>
        <w:t>Cláusula Nona – Rescisão</w:t>
      </w:r>
    </w:p>
    <w:p w14:paraId="4D39D937"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0B7AC5">
        <w:rPr>
          <w:rFonts w:asciiTheme="minorHAnsi" w:hAnsiTheme="minorHAnsi" w:cstheme="minorHAnsi"/>
          <w:sz w:val="24"/>
          <w:szCs w:val="24"/>
        </w:rPr>
        <w:t>Independentemente de interpelação judicial, se a empresa CONTRATADA não cumprir as Cláusulas do Contrato, poderá o mesmo ser rescindido a qualquer momento pela empresa contratante.</w:t>
      </w:r>
    </w:p>
    <w:p w14:paraId="3F4EF6DC" w14:textId="77777777" w:rsidR="003B2C3C" w:rsidRPr="00084B2C" w:rsidRDefault="003B2C3C" w:rsidP="003B2C3C">
      <w:pPr>
        <w:pStyle w:val="ListParagraph"/>
        <w:numPr>
          <w:ilvl w:val="0"/>
          <w:numId w:val="1"/>
        </w:numPr>
        <w:spacing w:after="240"/>
        <w:contextualSpacing w:val="0"/>
        <w:jc w:val="both"/>
        <w:rPr>
          <w:rFonts w:asciiTheme="minorHAnsi" w:hAnsiTheme="minorHAnsi" w:cstheme="minorHAnsi"/>
          <w:b/>
          <w:bCs/>
          <w:sz w:val="24"/>
          <w:szCs w:val="24"/>
        </w:rPr>
      </w:pPr>
      <w:r w:rsidRPr="00084B2C">
        <w:rPr>
          <w:rFonts w:asciiTheme="minorHAnsi" w:hAnsiTheme="minorHAnsi" w:cstheme="minorHAnsi"/>
          <w:b/>
          <w:bCs/>
          <w:sz w:val="24"/>
          <w:szCs w:val="24"/>
        </w:rPr>
        <w:t>Cláusula Décima – Sanções Administrativas</w:t>
      </w:r>
    </w:p>
    <w:p w14:paraId="536134A1" w14:textId="77777777" w:rsidR="003B2C3C" w:rsidRDefault="003B2C3C" w:rsidP="003B2C3C">
      <w:pPr>
        <w:pStyle w:val="ListParagraph"/>
        <w:numPr>
          <w:ilvl w:val="1"/>
          <w:numId w:val="1"/>
        </w:numPr>
        <w:jc w:val="both"/>
        <w:rPr>
          <w:rFonts w:asciiTheme="minorHAnsi" w:hAnsiTheme="minorHAnsi" w:cstheme="minorHAnsi"/>
          <w:sz w:val="24"/>
          <w:szCs w:val="24"/>
        </w:rPr>
      </w:pPr>
      <w:r w:rsidRPr="004B4701">
        <w:rPr>
          <w:rFonts w:asciiTheme="minorHAnsi" w:hAnsiTheme="minorHAnsi" w:cstheme="minorHAnsi"/>
          <w:sz w:val="24"/>
          <w:szCs w:val="24"/>
        </w:rPr>
        <w:t>Pela inexecução total ou parcial da prestação de serviço objeto deste</w:t>
      </w:r>
      <w:r>
        <w:rPr>
          <w:rFonts w:asciiTheme="minorHAnsi" w:hAnsiTheme="minorHAnsi" w:cstheme="minorHAnsi"/>
          <w:sz w:val="24"/>
          <w:szCs w:val="24"/>
        </w:rPr>
        <w:t xml:space="preserve"> </w:t>
      </w:r>
      <w:r w:rsidRPr="004B4701">
        <w:rPr>
          <w:rFonts w:asciiTheme="minorHAnsi" w:hAnsiTheme="minorHAnsi" w:cstheme="minorHAnsi"/>
          <w:sz w:val="24"/>
          <w:szCs w:val="24"/>
        </w:rPr>
        <w:t xml:space="preserve">Pregão, a Câmara </w:t>
      </w:r>
      <w:r>
        <w:rPr>
          <w:rFonts w:asciiTheme="minorHAnsi" w:hAnsiTheme="minorHAnsi" w:cstheme="minorHAnsi"/>
          <w:sz w:val="24"/>
          <w:szCs w:val="24"/>
        </w:rPr>
        <w:t>Municipal</w:t>
      </w:r>
      <w:r w:rsidRPr="004B4701">
        <w:rPr>
          <w:rFonts w:asciiTheme="minorHAnsi" w:hAnsiTheme="minorHAnsi" w:cstheme="minorHAnsi"/>
          <w:sz w:val="24"/>
          <w:szCs w:val="24"/>
        </w:rPr>
        <w:t xml:space="preserve"> de Piracicaba, poderá, garantida a prévia</w:t>
      </w:r>
      <w:r>
        <w:rPr>
          <w:rFonts w:asciiTheme="minorHAnsi" w:hAnsiTheme="minorHAnsi" w:cstheme="minorHAnsi"/>
          <w:sz w:val="24"/>
          <w:szCs w:val="24"/>
        </w:rPr>
        <w:t xml:space="preserve"> </w:t>
      </w:r>
      <w:r w:rsidRPr="004B4701">
        <w:rPr>
          <w:rFonts w:asciiTheme="minorHAnsi" w:hAnsiTheme="minorHAnsi" w:cstheme="minorHAnsi"/>
          <w:sz w:val="24"/>
          <w:szCs w:val="24"/>
        </w:rPr>
        <w:t>defesa, aplicar à Vencedora as seguintes sanções:</w:t>
      </w:r>
    </w:p>
    <w:p w14:paraId="532CF51B" w14:textId="77777777" w:rsidR="003B2C3C" w:rsidRDefault="003B2C3C" w:rsidP="003B2C3C">
      <w:pPr>
        <w:jc w:val="both"/>
        <w:rPr>
          <w:rFonts w:asciiTheme="minorHAnsi" w:hAnsiTheme="minorHAnsi" w:cstheme="minorHAnsi"/>
          <w:sz w:val="24"/>
          <w:szCs w:val="24"/>
        </w:rPr>
      </w:pPr>
    </w:p>
    <w:p w14:paraId="7EC3E6DE" w14:textId="77777777" w:rsidR="003B2C3C" w:rsidRDefault="003B2C3C" w:rsidP="003B2C3C">
      <w:pPr>
        <w:ind w:left="708"/>
        <w:jc w:val="both"/>
        <w:rPr>
          <w:rFonts w:asciiTheme="minorHAnsi" w:hAnsiTheme="minorHAnsi" w:cstheme="minorHAnsi"/>
          <w:sz w:val="24"/>
          <w:szCs w:val="24"/>
        </w:rPr>
      </w:pPr>
      <w:r w:rsidRPr="004B4701">
        <w:rPr>
          <w:rFonts w:asciiTheme="minorHAnsi" w:hAnsiTheme="minorHAnsi" w:cstheme="minorHAnsi"/>
          <w:b/>
          <w:sz w:val="24"/>
          <w:szCs w:val="24"/>
        </w:rPr>
        <w:t>I</w:t>
      </w:r>
      <w:r>
        <w:rPr>
          <w:rFonts w:asciiTheme="minorHAnsi" w:hAnsiTheme="minorHAnsi" w:cstheme="minorHAnsi"/>
          <w:sz w:val="24"/>
          <w:szCs w:val="24"/>
        </w:rPr>
        <w:t xml:space="preserve"> -</w:t>
      </w:r>
      <w:r w:rsidRPr="004B4701">
        <w:rPr>
          <w:rFonts w:asciiTheme="minorHAnsi" w:hAnsiTheme="minorHAnsi" w:cstheme="minorHAnsi"/>
          <w:sz w:val="24"/>
          <w:szCs w:val="24"/>
        </w:rPr>
        <w:t xml:space="preserve"> Advertência;</w:t>
      </w:r>
    </w:p>
    <w:p w14:paraId="3C7CDF97" w14:textId="77777777" w:rsidR="003B2C3C" w:rsidRDefault="003B2C3C" w:rsidP="003B2C3C">
      <w:pPr>
        <w:ind w:left="708"/>
        <w:jc w:val="both"/>
        <w:rPr>
          <w:rFonts w:asciiTheme="minorHAnsi" w:hAnsiTheme="minorHAnsi" w:cstheme="minorHAnsi"/>
          <w:sz w:val="24"/>
          <w:szCs w:val="24"/>
        </w:rPr>
      </w:pPr>
    </w:p>
    <w:p w14:paraId="1D9A70F6" w14:textId="77777777" w:rsidR="003B2C3C" w:rsidRDefault="003B2C3C" w:rsidP="003B2C3C">
      <w:pPr>
        <w:ind w:left="708"/>
        <w:jc w:val="both"/>
        <w:rPr>
          <w:rFonts w:asciiTheme="minorHAnsi" w:hAnsiTheme="minorHAnsi" w:cstheme="minorHAnsi"/>
          <w:sz w:val="24"/>
          <w:szCs w:val="24"/>
        </w:rPr>
      </w:pPr>
      <w:r w:rsidRPr="004B4701">
        <w:rPr>
          <w:rFonts w:asciiTheme="minorHAnsi" w:hAnsiTheme="minorHAnsi" w:cstheme="minorHAnsi"/>
          <w:b/>
          <w:sz w:val="24"/>
          <w:szCs w:val="24"/>
        </w:rPr>
        <w:t>II</w:t>
      </w:r>
      <w:r w:rsidRPr="004B4701">
        <w:rPr>
          <w:rFonts w:asciiTheme="minorHAnsi" w:hAnsiTheme="minorHAnsi" w:cstheme="minorHAnsi"/>
          <w:sz w:val="24"/>
          <w:szCs w:val="24"/>
        </w:rPr>
        <w:t xml:space="preserve"> - Multa de 0,5% (zero vírgula cinco por cento) sobre o valor do</w:t>
      </w:r>
      <w:r>
        <w:rPr>
          <w:rFonts w:asciiTheme="minorHAnsi" w:hAnsiTheme="minorHAnsi" w:cstheme="minorHAnsi"/>
          <w:sz w:val="24"/>
          <w:szCs w:val="24"/>
        </w:rPr>
        <w:t xml:space="preserve"> </w:t>
      </w:r>
      <w:r w:rsidRPr="004B4701">
        <w:rPr>
          <w:rFonts w:asciiTheme="minorHAnsi" w:hAnsiTheme="minorHAnsi" w:cstheme="minorHAnsi"/>
          <w:sz w:val="24"/>
          <w:szCs w:val="24"/>
        </w:rPr>
        <w:t>contrato, por dia de atraso e por descumprimento das obrigações estabelecidas</w:t>
      </w:r>
      <w:r>
        <w:rPr>
          <w:rFonts w:asciiTheme="minorHAnsi" w:hAnsiTheme="minorHAnsi" w:cstheme="minorHAnsi"/>
          <w:sz w:val="24"/>
          <w:szCs w:val="24"/>
        </w:rPr>
        <w:t xml:space="preserve"> </w:t>
      </w:r>
      <w:r w:rsidRPr="004B4701">
        <w:rPr>
          <w:rFonts w:asciiTheme="minorHAnsi" w:hAnsiTheme="minorHAnsi" w:cstheme="minorHAnsi"/>
          <w:sz w:val="24"/>
          <w:szCs w:val="24"/>
        </w:rPr>
        <w:t>no Edital do Pregão, sobre o valor do contrato, recolhida no prazo máximo de 15</w:t>
      </w:r>
      <w:r>
        <w:rPr>
          <w:rFonts w:asciiTheme="minorHAnsi" w:hAnsiTheme="minorHAnsi" w:cstheme="minorHAnsi"/>
          <w:sz w:val="24"/>
          <w:szCs w:val="24"/>
        </w:rPr>
        <w:t xml:space="preserve"> </w:t>
      </w:r>
      <w:r w:rsidRPr="004B4701">
        <w:rPr>
          <w:rFonts w:asciiTheme="minorHAnsi" w:hAnsiTheme="minorHAnsi" w:cstheme="minorHAnsi"/>
          <w:sz w:val="24"/>
          <w:szCs w:val="24"/>
        </w:rPr>
        <w:t>(quinze) dias corridos, uma vez comunicados oficialmente;</w:t>
      </w:r>
    </w:p>
    <w:p w14:paraId="48EC3D52" w14:textId="77777777" w:rsidR="003B2C3C" w:rsidRDefault="003B2C3C" w:rsidP="003B2C3C">
      <w:pPr>
        <w:ind w:left="708"/>
        <w:jc w:val="both"/>
        <w:rPr>
          <w:rFonts w:asciiTheme="minorHAnsi" w:hAnsiTheme="minorHAnsi" w:cstheme="minorHAnsi"/>
          <w:sz w:val="24"/>
          <w:szCs w:val="24"/>
        </w:rPr>
      </w:pPr>
    </w:p>
    <w:p w14:paraId="29F95638" w14:textId="77777777" w:rsidR="003B2C3C" w:rsidRDefault="003B2C3C" w:rsidP="003B2C3C">
      <w:pPr>
        <w:ind w:left="708"/>
        <w:jc w:val="both"/>
        <w:rPr>
          <w:rFonts w:asciiTheme="minorHAnsi" w:hAnsiTheme="minorHAnsi" w:cstheme="minorHAnsi"/>
          <w:sz w:val="24"/>
          <w:szCs w:val="24"/>
        </w:rPr>
      </w:pPr>
      <w:r w:rsidRPr="004B4701">
        <w:rPr>
          <w:rFonts w:asciiTheme="minorHAnsi" w:hAnsiTheme="minorHAnsi" w:cstheme="minorHAnsi"/>
          <w:b/>
          <w:sz w:val="24"/>
          <w:szCs w:val="24"/>
        </w:rPr>
        <w:t>III</w:t>
      </w:r>
      <w:r>
        <w:rPr>
          <w:rFonts w:asciiTheme="minorHAnsi" w:hAnsiTheme="minorHAnsi" w:cstheme="minorHAnsi"/>
          <w:sz w:val="24"/>
          <w:szCs w:val="24"/>
        </w:rPr>
        <w:t xml:space="preserve"> - M</w:t>
      </w:r>
      <w:r w:rsidRPr="004B4701">
        <w:rPr>
          <w:rFonts w:asciiTheme="minorHAnsi" w:hAnsiTheme="minorHAnsi" w:cstheme="minorHAnsi"/>
          <w:sz w:val="24"/>
          <w:szCs w:val="24"/>
        </w:rPr>
        <w:t>ulta de 20% (vinte por cento) sobre o valor do contrato, no caso de</w:t>
      </w:r>
      <w:r>
        <w:rPr>
          <w:rFonts w:asciiTheme="minorHAnsi" w:hAnsiTheme="minorHAnsi" w:cstheme="minorHAnsi"/>
          <w:sz w:val="24"/>
          <w:szCs w:val="24"/>
        </w:rPr>
        <w:t xml:space="preserve"> </w:t>
      </w:r>
      <w:r w:rsidRPr="004B4701">
        <w:rPr>
          <w:rFonts w:asciiTheme="minorHAnsi" w:hAnsiTheme="minorHAnsi" w:cstheme="minorHAnsi"/>
          <w:sz w:val="24"/>
          <w:szCs w:val="24"/>
        </w:rPr>
        <w:t>inexecução total ou parcial do contrato, recolhida no prazo de 15 (quinze) dias</w:t>
      </w:r>
      <w:r>
        <w:rPr>
          <w:rFonts w:asciiTheme="minorHAnsi" w:hAnsiTheme="minorHAnsi" w:cstheme="minorHAnsi"/>
          <w:sz w:val="24"/>
          <w:szCs w:val="24"/>
        </w:rPr>
        <w:t xml:space="preserve"> </w:t>
      </w:r>
      <w:r w:rsidRPr="004B4701">
        <w:rPr>
          <w:rFonts w:asciiTheme="minorHAnsi" w:hAnsiTheme="minorHAnsi" w:cstheme="minorHAnsi"/>
          <w:sz w:val="24"/>
          <w:szCs w:val="24"/>
        </w:rPr>
        <w:t>corridos, contado da comunicação oficial, sem embargo de indenização dos</w:t>
      </w:r>
      <w:r>
        <w:rPr>
          <w:rFonts w:asciiTheme="minorHAnsi" w:hAnsiTheme="minorHAnsi" w:cstheme="minorHAnsi"/>
          <w:sz w:val="24"/>
          <w:szCs w:val="24"/>
        </w:rPr>
        <w:t xml:space="preserve"> </w:t>
      </w:r>
      <w:r w:rsidRPr="004B4701">
        <w:rPr>
          <w:rFonts w:asciiTheme="minorHAnsi" w:hAnsiTheme="minorHAnsi" w:cstheme="minorHAnsi"/>
          <w:sz w:val="24"/>
          <w:szCs w:val="24"/>
        </w:rPr>
        <w:t xml:space="preserve">prejuízos porventura causados à Câmara </w:t>
      </w:r>
      <w:r>
        <w:rPr>
          <w:rFonts w:asciiTheme="minorHAnsi" w:hAnsiTheme="minorHAnsi" w:cstheme="minorHAnsi"/>
          <w:sz w:val="24"/>
          <w:szCs w:val="24"/>
        </w:rPr>
        <w:t>Municipal</w:t>
      </w:r>
      <w:r w:rsidRPr="004B4701">
        <w:rPr>
          <w:rFonts w:asciiTheme="minorHAnsi" w:hAnsiTheme="minorHAnsi" w:cstheme="minorHAnsi"/>
          <w:sz w:val="24"/>
          <w:szCs w:val="24"/>
        </w:rPr>
        <w:t xml:space="preserve"> de Piracicaba pela não</w:t>
      </w:r>
      <w:r>
        <w:rPr>
          <w:rFonts w:asciiTheme="minorHAnsi" w:hAnsiTheme="minorHAnsi" w:cstheme="minorHAnsi"/>
          <w:sz w:val="24"/>
          <w:szCs w:val="24"/>
        </w:rPr>
        <w:t xml:space="preserve"> </w:t>
      </w:r>
      <w:r w:rsidRPr="004B4701">
        <w:rPr>
          <w:rFonts w:asciiTheme="minorHAnsi" w:hAnsiTheme="minorHAnsi" w:cstheme="minorHAnsi"/>
          <w:sz w:val="24"/>
          <w:szCs w:val="24"/>
        </w:rPr>
        <w:t>execução parcial ou total do contrato;</w:t>
      </w:r>
    </w:p>
    <w:p w14:paraId="5D6D7D9B" w14:textId="77777777" w:rsidR="003B2C3C" w:rsidRDefault="003B2C3C" w:rsidP="003B2C3C">
      <w:pPr>
        <w:ind w:left="708"/>
        <w:jc w:val="both"/>
        <w:rPr>
          <w:rFonts w:asciiTheme="minorHAnsi" w:hAnsiTheme="minorHAnsi" w:cstheme="minorHAnsi"/>
          <w:sz w:val="24"/>
          <w:szCs w:val="24"/>
        </w:rPr>
      </w:pPr>
    </w:p>
    <w:p w14:paraId="4C78864A" w14:textId="77777777" w:rsidR="003B2C3C" w:rsidRDefault="003B2C3C" w:rsidP="003B2C3C">
      <w:pPr>
        <w:ind w:left="708"/>
        <w:jc w:val="both"/>
        <w:rPr>
          <w:rFonts w:asciiTheme="minorHAnsi" w:hAnsiTheme="minorHAnsi" w:cstheme="minorHAnsi"/>
          <w:sz w:val="24"/>
          <w:szCs w:val="24"/>
        </w:rPr>
      </w:pPr>
      <w:r w:rsidRPr="008D0EA2">
        <w:rPr>
          <w:rFonts w:asciiTheme="minorHAnsi" w:hAnsiTheme="minorHAnsi" w:cstheme="minorHAnsi"/>
          <w:b/>
          <w:sz w:val="24"/>
          <w:szCs w:val="24"/>
        </w:rPr>
        <w:t>IV</w:t>
      </w:r>
      <w:r w:rsidRPr="004B4701">
        <w:rPr>
          <w:rFonts w:asciiTheme="minorHAnsi" w:hAnsiTheme="minorHAnsi" w:cstheme="minorHAnsi"/>
          <w:sz w:val="24"/>
          <w:szCs w:val="24"/>
        </w:rPr>
        <w:t xml:space="preserve"> </w:t>
      </w:r>
      <w:r>
        <w:rPr>
          <w:rFonts w:asciiTheme="minorHAnsi" w:hAnsiTheme="minorHAnsi" w:cstheme="minorHAnsi"/>
          <w:sz w:val="24"/>
          <w:szCs w:val="24"/>
        </w:rPr>
        <w:t>–</w:t>
      </w:r>
      <w:r w:rsidRPr="004B4701">
        <w:rPr>
          <w:rFonts w:asciiTheme="minorHAnsi" w:hAnsiTheme="minorHAnsi" w:cstheme="minorHAnsi"/>
          <w:sz w:val="24"/>
          <w:szCs w:val="24"/>
        </w:rPr>
        <w:t xml:space="preserve"> </w:t>
      </w:r>
      <w:r>
        <w:rPr>
          <w:rFonts w:asciiTheme="minorHAnsi" w:hAnsiTheme="minorHAnsi" w:cstheme="minorHAnsi"/>
          <w:sz w:val="24"/>
          <w:szCs w:val="24"/>
        </w:rPr>
        <w:t>Impedimento de licitar</w:t>
      </w:r>
      <w:r w:rsidRPr="004B4701">
        <w:rPr>
          <w:rFonts w:asciiTheme="minorHAnsi" w:hAnsiTheme="minorHAnsi" w:cstheme="minorHAnsi"/>
          <w:sz w:val="24"/>
          <w:szCs w:val="24"/>
        </w:rPr>
        <w:t xml:space="preserve"> e de</w:t>
      </w:r>
      <w:r>
        <w:rPr>
          <w:rFonts w:asciiTheme="minorHAnsi" w:hAnsiTheme="minorHAnsi" w:cstheme="minorHAnsi"/>
          <w:sz w:val="24"/>
          <w:szCs w:val="24"/>
        </w:rPr>
        <w:t xml:space="preserve"> </w:t>
      </w:r>
      <w:r w:rsidRPr="004B4701">
        <w:rPr>
          <w:rFonts w:asciiTheme="minorHAnsi" w:hAnsiTheme="minorHAnsi" w:cstheme="minorHAnsi"/>
          <w:sz w:val="24"/>
          <w:szCs w:val="24"/>
        </w:rPr>
        <w:t xml:space="preserve">contratar com a Administração, por prazo não superior a </w:t>
      </w:r>
      <w:r>
        <w:rPr>
          <w:rFonts w:asciiTheme="minorHAnsi" w:hAnsiTheme="minorHAnsi" w:cstheme="minorHAnsi"/>
          <w:sz w:val="24"/>
          <w:szCs w:val="24"/>
        </w:rPr>
        <w:t>5</w:t>
      </w:r>
      <w:r w:rsidRPr="004B4701">
        <w:rPr>
          <w:rFonts w:asciiTheme="minorHAnsi" w:hAnsiTheme="minorHAnsi" w:cstheme="minorHAnsi"/>
          <w:sz w:val="24"/>
          <w:szCs w:val="24"/>
        </w:rPr>
        <w:t xml:space="preserve"> (dois) anos;</w:t>
      </w:r>
    </w:p>
    <w:p w14:paraId="46C49CB3" w14:textId="77777777" w:rsidR="003B2C3C" w:rsidRDefault="003B2C3C" w:rsidP="003B2C3C">
      <w:pPr>
        <w:ind w:left="708"/>
        <w:jc w:val="both"/>
        <w:rPr>
          <w:rFonts w:asciiTheme="minorHAnsi" w:hAnsiTheme="minorHAnsi" w:cstheme="minorHAnsi"/>
          <w:sz w:val="24"/>
          <w:szCs w:val="24"/>
        </w:rPr>
      </w:pPr>
    </w:p>
    <w:p w14:paraId="7FBC545E" w14:textId="77777777" w:rsidR="003B2C3C" w:rsidRDefault="003B2C3C" w:rsidP="003B2C3C">
      <w:pPr>
        <w:pStyle w:val="ListParagraph"/>
        <w:numPr>
          <w:ilvl w:val="1"/>
          <w:numId w:val="1"/>
        </w:numPr>
        <w:jc w:val="both"/>
        <w:rPr>
          <w:rFonts w:asciiTheme="minorHAnsi" w:hAnsiTheme="minorHAnsi" w:cstheme="minorHAnsi"/>
          <w:sz w:val="24"/>
          <w:szCs w:val="24"/>
        </w:rPr>
      </w:pPr>
      <w:r w:rsidRPr="008D0EA2">
        <w:rPr>
          <w:rFonts w:asciiTheme="minorHAnsi" w:hAnsiTheme="minorHAnsi" w:cstheme="minorHAnsi"/>
          <w:sz w:val="24"/>
          <w:szCs w:val="24"/>
        </w:rPr>
        <w:t xml:space="preserve">As sanções previstas no inciso I e IV do subitem </w:t>
      </w:r>
      <w:r>
        <w:rPr>
          <w:rFonts w:asciiTheme="minorHAnsi" w:hAnsiTheme="minorHAnsi" w:cstheme="minorHAnsi"/>
          <w:sz w:val="24"/>
          <w:szCs w:val="24"/>
        </w:rPr>
        <w:t>10</w:t>
      </w:r>
      <w:r w:rsidRPr="008D0EA2">
        <w:rPr>
          <w:rFonts w:asciiTheme="minorHAnsi" w:hAnsiTheme="minorHAnsi" w:cstheme="minorHAnsi"/>
          <w:sz w:val="24"/>
          <w:szCs w:val="24"/>
        </w:rPr>
        <w:t>.1 poderão ser</w:t>
      </w:r>
      <w:r>
        <w:rPr>
          <w:rFonts w:asciiTheme="minorHAnsi" w:hAnsiTheme="minorHAnsi" w:cstheme="minorHAnsi"/>
          <w:sz w:val="24"/>
          <w:szCs w:val="24"/>
        </w:rPr>
        <w:t xml:space="preserve"> </w:t>
      </w:r>
      <w:r w:rsidRPr="008D0EA2">
        <w:rPr>
          <w:rFonts w:asciiTheme="minorHAnsi" w:hAnsiTheme="minorHAnsi" w:cstheme="minorHAnsi"/>
          <w:sz w:val="24"/>
          <w:szCs w:val="24"/>
        </w:rPr>
        <w:t>aplicadas juntamente com as dos incisos II ou III, facultada a defesa prévia do</w:t>
      </w:r>
      <w:r>
        <w:rPr>
          <w:rFonts w:asciiTheme="minorHAnsi" w:hAnsiTheme="minorHAnsi" w:cstheme="minorHAnsi"/>
          <w:sz w:val="24"/>
          <w:szCs w:val="24"/>
        </w:rPr>
        <w:t xml:space="preserve"> </w:t>
      </w:r>
      <w:r w:rsidRPr="008D0EA2">
        <w:rPr>
          <w:rFonts w:asciiTheme="minorHAnsi" w:hAnsiTheme="minorHAnsi" w:cstheme="minorHAnsi"/>
          <w:sz w:val="24"/>
          <w:szCs w:val="24"/>
        </w:rPr>
        <w:t>interessado, no respectivo processo, no prazo de 05 (cinco) dias úteis;</w:t>
      </w:r>
    </w:p>
    <w:p w14:paraId="76FD9614" w14:textId="77777777" w:rsidR="003B2C3C" w:rsidRDefault="003B2C3C" w:rsidP="003B2C3C">
      <w:pPr>
        <w:jc w:val="both"/>
        <w:rPr>
          <w:rFonts w:asciiTheme="minorHAnsi" w:hAnsiTheme="minorHAnsi" w:cstheme="minorHAnsi"/>
          <w:sz w:val="24"/>
          <w:szCs w:val="24"/>
        </w:rPr>
      </w:pPr>
    </w:p>
    <w:p w14:paraId="797367E3" w14:textId="77777777" w:rsidR="003B2C3C" w:rsidRPr="00937B41"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8D0EA2">
        <w:rPr>
          <w:rFonts w:asciiTheme="minorHAnsi" w:hAnsiTheme="minorHAnsi" w:cstheme="minorHAnsi"/>
          <w:sz w:val="24"/>
          <w:szCs w:val="24"/>
        </w:rPr>
        <w:lastRenderedPageBreak/>
        <w:t xml:space="preserve">As penalidades serão obrigatoriamente registradas na Câmara </w:t>
      </w:r>
      <w:r>
        <w:rPr>
          <w:rFonts w:asciiTheme="minorHAnsi" w:hAnsiTheme="minorHAnsi" w:cstheme="minorHAnsi"/>
          <w:sz w:val="24"/>
          <w:szCs w:val="24"/>
        </w:rPr>
        <w:t>Municipal</w:t>
      </w:r>
      <w:r w:rsidRPr="008D0EA2">
        <w:rPr>
          <w:rFonts w:asciiTheme="minorHAnsi" w:hAnsiTheme="minorHAnsi" w:cstheme="minorHAnsi"/>
          <w:sz w:val="24"/>
          <w:szCs w:val="24"/>
        </w:rPr>
        <w:t xml:space="preserve"> de Piracicaba, no caso de suspensão de licitar, o licitante deverá ser</w:t>
      </w:r>
      <w:r>
        <w:rPr>
          <w:rFonts w:asciiTheme="minorHAnsi" w:hAnsiTheme="minorHAnsi" w:cstheme="minorHAnsi"/>
          <w:sz w:val="24"/>
          <w:szCs w:val="24"/>
        </w:rPr>
        <w:t xml:space="preserve"> </w:t>
      </w:r>
      <w:r w:rsidRPr="008D0EA2">
        <w:rPr>
          <w:rFonts w:asciiTheme="minorHAnsi" w:hAnsiTheme="minorHAnsi" w:cstheme="minorHAnsi"/>
          <w:sz w:val="24"/>
          <w:szCs w:val="24"/>
        </w:rPr>
        <w:t>descredenciado por igual período, sem prejuízos das multas previstas no Edital</w:t>
      </w:r>
      <w:r>
        <w:rPr>
          <w:rFonts w:asciiTheme="minorHAnsi" w:hAnsiTheme="minorHAnsi" w:cstheme="minorHAnsi"/>
          <w:sz w:val="24"/>
          <w:szCs w:val="24"/>
        </w:rPr>
        <w:t xml:space="preserve"> </w:t>
      </w:r>
      <w:r w:rsidRPr="008D0EA2">
        <w:rPr>
          <w:rFonts w:asciiTheme="minorHAnsi" w:hAnsiTheme="minorHAnsi" w:cstheme="minorHAnsi"/>
          <w:sz w:val="24"/>
          <w:szCs w:val="24"/>
        </w:rPr>
        <w:t>e nas demais cominações legais.</w:t>
      </w:r>
    </w:p>
    <w:p w14:paraId="5B655B96" w14:textId="77777777" w:rsidR="003B2C3C" w:rsidRPr="00937B41" w:rsidRDefault="003B2C3C" w:rsidP="003B2C3C">
      <w:pPr>
        <w:pStyle w:val="ListParagraph"/>
        <w:rPr>
          <w:rFonts w:asciiTheme="minorHAnsi" w:hAnsiTheme="minorHAnsi" w:cstheme="minorHAnsi"/>
          <w:sz w:val="24"/>
          <w:szCs w:val="24"/>
        </w:rPr>
      </w:pPr>
    </w:p>
    <w:p w14:paraId="5A776787" w14:textId="77777777" w:rsidR="003B2C3C" w:rsidRPr="00084B2C" w:rsidRDefault="003B2C3C" w:rsidP="003B2C3C">
      <w:pPr>
        <w:pStyle w:val="ListParagraph"/>
        <w:numPr>
          <w:ilvl w:val="0"/>
          <w:numId w:val="1"/>
        </w:numPr>
        <w:spacing w:after="240"/>
        <w:contextualSpacing w:val="0"/>
        <w:jc w:val="both"/>
        <w:rPr>
          <w:rFonts w:asciiTheme="minorHAnsi" w:hAnsiTheme="minorHAnsi" w:cstheme="minorHAnsi"/>
          <w:b/>
          <w:bCs/>
          <w:sz w:val="24"/>
          <w:szCs w:val="24"/>
        </w:rPr>
      </w:pPr>
      <w:r w:rsidRPr="00084B2C">
        <w:rPr>
          <w:rFonts w:asciiTheme="minorHAnsi" w:hAnsiTheme="minorHAnsi" w:cstheme="minorHAnsi"/>
          <w:b/>
          <w:bCs/>
          <w:sz w:val="24"/>
          <w:szCs w:val="24"/>
        </w:rPr>
        <w:t>Cláusula Décima Primeira – Vinculação ao processo licitatório</w:t>
      </w:r>
    </w:p>
    <w:p w14:paraId="31CB7E4F"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937B41">
        <w:rPr>
          <w:rFonts w:asciiTheme="minorHAnsi" w:hAnsiTheme="minorHAnsi" w:cstheme="minorHAnsi"/>
          <w:sz w:val="24"/>
          <w:szCs w:val="24"/>
        </w:rPr>
        <w:t xml:space="preserve">Fica vinculado o presente instrumento ao Processo Administrativo Licitatório </w:t>
      </w:r>
      <w:r>
        <w:rPr>
          <w:rFonts w:asciiTheme="minorHAnsi" w:hAnsiTheme="minorHAnsi" w:cstheme="minorHAnsi"/>
          <w:sz w:val="24"/>
          <w:szCs w:val="24"/>
        </w:rPr>
        <w:t>N</w:t>
      </w:r>
      <w:r w:rsidRPr="00937B41">
        <w:rPr>
          <w:rFonts w:asciiTheme="minorHAnsi" w:hAnsiTheme="minorHAnsi" w:cstheme="minorHAnsi"/>
          <w:sz w:val="24"/>
          <w:szCs w:val="24"/>
        </w:rPr>
        <w:t xml:space="preserve">º </w:t>
      </w:r>
      <w:r>
        <w:rPr>
          <w:rFonts w:asciiTheme="minorHAnsi" w:hAnsiTheme="minorHAnsi" w:cstheme="minorHAnsi"/>
          <w:sz w:val="24"/>
          <w:szCs w:val="24"/>
        </w:rPr>
        <w:t>565</w:t>
      </w:r>
      <w:r w:rsidRPr="00937B41">
        <w:rPr>
          <w:rFonts w:asciiTheme="minorHAnsi" w:hAnsiTheme="minorHAnsi" w:cstheme="minorHAnsi"/>
          <w:sz w:val="24"/>
          <w:szCs w:val="24"/>
        </w:rPr>
        <w:t>/20</w:t>
      </w:r>
      <w:r>
        <w:rPr>
          <w:rFonts w:asciiTheme="minorHAnsi" w:hAnsiTheme="minorHAnsi" w:cstheme="minorHAnsi"/>
          <w:sz w:val="24"/>
          <w:szCs w:val="24"/>
        </w:rPr>
        <w:t xml:space="preserve">22, o edital do </w:t>
      </w:r>
      <w:r w:rsidRPr="00937B41">
        <w:rPr>
          <w:rFonts w:asciiTheme="minorHAnsi" w:hAnsiTheme="minorHAnsi" w:cstheme="minorHAnsi"/>
          <w:sz w:val="24"/>
          <w:szCs w:val="24"/>
        </w:rPr>
        <w:t xml:space="preserve">Pregão </w:t>
      </w:r>
      <w:r>
        <w:rPr>
          <w:rFonts w:asciiTheme="minorHAnsi" w:hAnsiTheme="minorHAnsi" w:cstheme="minorHAnsi"/>
          <w:sz w:val="24"/>
          <w:szCs w:val="24"/>
        </w:rPr>
        <w:t>Eletrônico</w:t>
      </w:r>
      <w:r w:rsidRPr="00937B41">
        <w:rPr>
          <w:rFonts w:asciiTheme="minorHAnsi" w:hAnsiTheme="minorHAnsi" w:cstheme="minorHAnsi"/>
          <w:sz w:val="24"/>
          <w:szCs w:val="24"/>
        </w:rPr>
        <w:t xml:space="preserve"> </w:t>
      </w:r>
      <w:r>
        <w:rPr>
          <w:rFonts w:asciiTheme="minorHAnsi" w:hAnsiTheme="minorHAnsi" w:cstheme="minorHAnsi"/>
          <w:sz w:val="24"/>
          <w:szCs w:val="24"/>
        </w:rPr>
        <w:t>N</w:t>
      </w:r>
      <w:r w:rsidRPr="00937B41">
        <w:rPr>
          <w:rFonts w:asciiTheme="minorHAnsi" w:hAnsiTheme="minorHAnsi" w:cstheme="minorHAnsi"/>
          <w:sz w:val="24"/>
          <w:szCs w:val="24"/>
        </w:rPr>
        <w:t xml:space="preserve">º </w:t>
      </w:r>
      <w:r>
        <w:rPr>
          <w:rFonts w:asciiTheme="minorHAnsi" w:hAnsiTheme="minorHAnsi" w:cstheme="minorHAnsi"/>
          <w:sz w:val="24"/>
          <w:szCs w:val="24"/>
        </w:rPr>
        <w:t>21</w:t>
      </w:r>
      <w:r w:rsidRPr="00937B41">
        <w:rPr>
          <w:rFonts w:asciiTheme="minorHAnsi" w:hAnsiTheme="minorHAnsi" w:cstheme="minorHAnsi"/>
          <w:sz w:val="24"/>
          <w:szCs w:val="24"/>
        </w:rPr>
        <w:t>/20</w:t>
      </w:r>
      <w:r>
        <w:rPr>
          <w:rFonts w:asciiTheme="minorHAnsi" w:hAnsiTheme="minorHAnsi" w:cstheme="minorHAnsi"/>
          <w:sz w:val="24"/>
          <w:szCs w:val="24"/>
        </w:rPr>
        <w:t>22 e todos os seus anexos, a proposta de preços da empresa vencedora</w:t>
      </w:r>
      <w:r w:rsidRPr="00937B41">
        <w:rPr>
          <w:rFonts w:asciiTheme="minorHAnsi" w:hAnsiTheme="minorHAnsi" w:cstheme="minorHAnsi"/>
          <w:sz w:val="24"/>
          <w:szCs w:val="24"/>
        </w:rPr>
        <w:t>.</w:t>
      </w:r>
    </w:p>
    <w:p w14:paraId="66B9757D" w14:textId="77777777" w:rsidR="003B2C3C" w:rsidRPr="00084B2C" w:rsidRDefault="003B2C3C" w:rsidP="003B2C3C">
      <w:pPr>
        <w:pStyle w:val="ListParagraph"/>
        <w:numPr>
          <w:ilvl w:val="0"/>
          <w:numId w:val="1"/>
        </w:numPr>
        <w:spacing w:after="240"/>
        <w:contextualSpacing w:val="0"/>
        <w:jc w:val="both"/>
        <w:rPr>
          <w:rFonts w:asciiTheme="minorHAnsi" w:hAnsiTheme="minorHAnsi" w:cstheme="minorHAnsi"/>
          <w:b/>
          <w:bCs/>
          <w:sz w:val="24"/>
          <w:szCs w:val="24"/>
        </w:rPr>
      </w:pPr>
      <w:r w:rsidRPr="00084B2C">
        <w:rPr>
          <w:rFonts w:asciiTheme="minorHAnsi" w:hAnsiTheme="minorHAnsi" w:cstheme="minorHAnsi"/>
          <w:b/>
          <w:bCs/>
          <w:sz w:val="24"/>
          <w:szCs w:val="24"/>
        </w:rPr>
        <w:t>Cláusula Décima Segunda – Disposições Gerais</w:t>
      </w:r>
    </w:p>
    <w:p w14:paraId="73DD1F9D"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937B41">
        <w:rPr>
          <w:rFonts w:asciiTheme="minorHAnsi" w:hAnsiTheme="minorHAnsi" w:cstheme="minorHAnsi"/>
          <w:sz w:val="24"/>
          <w:szCs w:val="24"/>
        </w:rPr>
        <w:t xml:space="preserve">Fica assegurado a </w:t>
      </w:r>
      <w:r>
        <w:rPr>
          <w:rFonts w:asciiTheme="minorHAnsi" w:hAnsiTheme="minorHAnsi" w:cstheme="minorHAnsi"/>
          <w:sz w:val="24"/>
          <w:szCs w:val="24"/>
        </w:rPr>
        <w:t>contratante</w:t>
      </w:r>
      <w:r w:rsidRPr="00937B41">
        <w:rPr>
          <w:rFonts w:asciiTheme="minorHAnsi" w:hAnsiTheme="minorHAnsi" w:cstheme="minorHAnsi"/>
          <w:sz w:val="24"/>
          <w:szCs w:val="24"/>
        </w:rPr>
        <w:t>, o direito de suprimir ou acrescer o valor inicial do contrato em até 25%, conforme reza o artigo 65, § 1º da Lei Federal n.º 8.666/93.</w:t>
      </w:r>
    </w:p>
    <w:p w14:paraId="0512B6C3"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937B41">
        <w:rPr>
          <w:rFonts w:asciiTheme="minorHAnsi" w:hAnsiTheme="minorHAnsi" w:cstheme="minorHAnsi"/>
          <w:sz w:val="24"/>
          <w:szCs w:val="24"/>
        </w:rPr>
        <w:t>Fica a contratada obrigada a manter durante toda a execução deste Contrato, todas as condições de habilitação e de qualificação exigidas.</w:t>
      </w:r>
    </w:p>
    <w:p w14:paraId="39F9F988" w14:textId="77777777" w:rsidR="003B2C3C" w:rsidRDefault="003B2C3C" w:rsidP="003B2C3C">
      <w:pPr>
        <w:pStyle w:val="ListParagraph"/>
        <w:numPr>
          <w:ilvl w:val="1"/>
          <w:numId w:val="1"/>
        </w:numPr>
        <w:spacing w:after="240"/>
        <w:contextualSpacing w:val="0"/>
        <w:jc w:val="both"/>
        <w:rPr>
          <w:rFonts w:asciiTheme="minorHAnsi" w:hAnsiTheme="minorHAnsi" w:cstheme="minorHAnsi"/>
          <w:sz w:val="24"/>
          <w:szCs w:val="24"/>
        </w:rPr>
      </w:pPr>
      <w:r w:rsidRPr="00937B41">
        <w:rPr>
          <w:rFonts w:asciiTheme="minorHAnsi" w:hAnsiTheme="minorHAnsi" w:cstheme="minorHAnsi"/>
          <w:sz w:val="24"/>
          <w:szCs w:val="24"/>
        </w:rPr>
        <w:t>Para todas as questões suscitadas na execução do Contrato, não resolvidas administrativamente, fica eleito o foro da Comarca de Piracicaba, com renúncia expressa de qualquer outro, por mais privilegiado que seja.</w:t>
      </w:r>
    </w:p>
    <w:p w14:paraId="45E6B411" w14:textId="77777777" w:rsidR="003B2C3C" w:rsidRDefault="003B2C3C" w:rsidP="003B2C3C">
      <w:pPr>
        <w:jc w:val="both"/>
        <w:rPr>
          <w:rFonts w:asciiTheme="minorHAnsi" w:hAnsiTheme="minorHAnsi" w:cstheme="minorHAnsi"/>
          <w:sz w:val="24"/>
          <w:szCs w:val="24"/>
        </w:rPr>
      </w:pPr>
      <w:r w:rsidRPr="00937B41">
        <w:rPr>
          <w:rFonts w:asciiTheme="minorHAnsi" w:hAnsiTheme="minorHAnsi" w:cstheme="minorHAnsi"/>
          <w:sz w:val="24"/>
          <w:szCs w:val="24"/>
        </w:rPr>
        <w:t>E por estarem justas e contratadas, as partes assinam o presente instrumento particular de contrato em 0</w:t>
      </w:r>
      <w:r>
        <w:rPr>
          <w:rFonts w:asciiTheme="minorHAnsi" w:hAnsiTheme="minorHAnsi" w:cstheme="minorHAnsi"/>
          <w:sz w:val="24"/>
          <w:szCs w:val="24"/>
        </w:rPr>
        <w:t>3</w:t>
      </w:r>
      <w:r w:rsidRPr="00937B41">
        <w:rPr>
          <w:rFonts w:asciiTheme="minorHAnsi" w:hAnsiTheme="minorHAnsi" w:cstheme="minorHAnsi"/>
          <w:sz w:val="24"/>
          <w:szCs w:val="24"/>
        </w:rPr>
        <w:t xml:space="preserve"> (</w:t>
      </w:r>
      <w:r>
        <w:rPr>
          <w:rFonts w:asciiTheme="minorHAnsi" w:hAnsiTheme="minorHAnsi" w:cstheme="minorHAnsi"/>
          <w:sz w:val="24"/>
          <w:szCs w:val="24"/>
        </w:rPr>
        <w:t>três</w:t>
      </w:r>
      <w:r w:rsidRPr="00937B41">
        <w:rPr>
          <w:rFonts w:asciiTheme="minorHAnsi" w:hAnsiTheme="minorHAnsi" w:cstheme="minorHAnsi"/>
          <w:sz w:val="24"/>
          <w:szCs w:val="24"/>
        </w:rPr>
        <w:t>) vias de igual teor, forma e efeito, com todas as folhas devidamente rubricadas.</w:t>
      </w:r>
    </w:p>
    <w:p w14:paraId="3E96CBF7" w14:textId="77777777" w:rsidR="003B2C3C" w:rsidRDefault="003B2C3C" w:rsidP="003B2C3C">
      <w:pPr>
        <w:jc w:val="both"/>
        <w:rPr>
          <w:rFonts w:asciiTheme="minorHAnsi" w:hAnsiTheme="minorHAnsi" w:cstheme="minorHAnsi"/>
          <w:sz w:val="24"/>
          <w:szCs w:val="24"/>
        </w:rPr>
      </w:pPr>
    </w:p>
    <w:p w14:paraId="3A1B89C3" w14:textId="23A8DE23" w:rsidR="003B2C3C" w:rsidRDefault="003B2C3C" w:rsidP="003B2C3C">
      <w:pPr>
        <w:jc w:val="right"/>
        <w:rPr>
          <w:rFonts w:asciiTheme="minorHAnsi" w:hAnsiTheme="minorHAnsi" w:cstheme="minorHAnsi"/>
          <w:sz w:val="24"/>
          <w:szCs w:val="24"/>
        </w:rPr>
      </w:pPr>
      <w:r>
        <w:rPr>
          <w:rFonts w:asciiTheme="minorHAnsi" w:hAnsiTheme="minorHAnsi" w:cstheme="minorHAnsi"/>
          <w:sz w:val="24"/>
          <w:szCs w:val="24"/>
        </w:rPr>
        <w:t xml:space="preserve">Piracicaba, </w:t>
      </w:r>
      <w:r w:rsidR="00591B32">
        <w:rPr>
          <w:rFonts w:asciiTheme="minorHAnsi" w:hAnsiTheme="minorHAnsi" w:cstheme="minorHAnsi"/>
          <w:sz w:val="24"/>
          <w:szCs w:val="24"/>
        </w:rPr>
        <w:t>2</w:t>
      </w:r>
      <w:r w:rsidR="000A1384">
        <w:rPr>
          <w:rFonts w:asciiTheme="minorHAnsi" w:hAnsiTheme="minorHAnsi" w:cstheme="minorHAnsi"/>
          <w:sz w:val="24"/>
          <w:szCs w:val="24"/>
        </w:rPr>
        <w:t>3</w:t>
      </w:r>
      <w:r w:rsidR="00591B32">
        <w:rPr>
          <w:rFonts w:asciiTheme="minorHAnsi" w:hAnsiTheme="minorHAnsi" w:cstheme="minorHAnsi"/>
          <w:sz w:val="24"/>
          <w:szCs w:val="24"/>
        </w:rPr>
        <w:t xml:space="preserve"> de setembro de 2022</w:t>
      </w:r>
    </w:p>
    <w:p w14:paraId="4D80DF2C" w14:textId="77777777" w:rsidR="003B2C3C" w:rsidRDefault="003B2C3C" w:rsidP="003B2C3C">
      <w:pPr>
        <w:jc w:val="right"/>
        <w:rPr>
          <w:rFonts w:asciiTheme="minorHAnsi" w:hAnsiTheme="minorHAnsi" w:cstheme="minorHAnsi"/>
          <w:sz w:val="24"/>
          <w:szCs w:val="24"/>
        </w:rPr>
      </w:pPr>
    </w:p>
    <w:p w14:paraId="63FE72F3" w14:textId="77777777" w:rsidR="003B2C3C" w:rsidRDefault="003B2C3C" w:rsidP="003B2C3C">
      <w:pPr>
        <w:jc w:val="right"/>
        <w:rPr>
          <w:rFonts w:asciiTheme="minorHAnsi" w:hAnsiTheme="minorHAnsi" w:cstheme="minorHAnsi"/>
          <w:sz w:val="24"/>
          <w:szCs w:val="24"/>
        </w:rPr>
      </w:pPr>
    </w:p>
    <w:p w14:paraId="338CB78F" w14:textId="6240EB6E" w:rsidR="003B2C3C" w:rsidRDefault="003B2C3C" w:rsidP="003B2C3C">
      <w:pPr>
        <w:jc w:val="center"/>
        <w:rPr>
          <w:rFonts w:asciiTheme="minorHAnsi" w:hAnsiTheme="minorHAnsi" w:cstheme="minorHAnsi"/>
          <w:b/>
          <w:bCs/>
          <w:sz w:val="24"/>
          <w:szCs w:val="24"/>
        </w:rPr>
      </w:pPr>
      <w:r w:rsidRPr="00937B41">
        <w:rPr>
          <w:rFonts w:asciiTheme="minorHAnsi" w:hAnsiTheme="minorHAnsi" w:cstheme="minorHAnsi"/>
          <w:b/>
          <w:bCs/>
          <w:sz w:val="24"/>
          <w:szCs w:val="24"/>
        </w:rPr>
        <w:t>Contratante</w:t>
      </w:r>
    </w:p>
    <w:p w14:paraId="6F94BBF3" w14:textId="5ACE547D" w:rsidR="00591B32" w:rsidRDefault="00591B32" w:rsidP="003B2C3C">
      <w:pPr>
        <w:jc w:val="center"/>
        <w:rPr>
          <w:rFonts w:asciiTheme="minorHAnsi" w:hAnsiTheme="minorHAnsi" w:cstheme="minorHAnsi"/>
          <w:b/>
          <w:bCs/>
          <w:sz w:val="24"/>
          <w:szCs w:val="24"/>
        </w:rPr>
      </w:pPr>
      <w:r>
        <w:rPr>
          <w:rFonts w:asciiTheme="minorHAnsi" w:hAnsiTheme="minorHAnsi" w:cstheme="minorHAnsi"/>
          <w:b/>
          <w:bCs/>
          <w:sz w:val="24"/>
          <w:szCs w:val="24"/>
        </w:rPr>
        <w:t>Acácio Godoy</w:t>
      </w:r>
    </w:p>
    <w:p w14:paraId="388C3400" w14:textId="07C06F68" w:rsidR="00591B32" w:rsidRPr="00937B41" w:rsidRDefault="00591B32" w:rsidP="003B2C3C">
      <w:pPr>
        <w:jc w:val="center"/>
        <w:rPr>
          <w:rFonts w:asciiTheme="minorHAnsi" w:hAnsiTheme="minorHAnsi" w:cstheme="minorHAnsi"/>
          <w:b/>
          <w:bCs/>
          <w:sz w:val="24"/>
          <w:szCs w:val="24"/>
        </w:rPr>
      </w:pPr>
      <w:r>
        <w:rPr>
          <w:rFonts w:asciiTheme="minorHAnsi" w:hAnsiTheme="minorHAnsi" w:cstheme="minorHAnsi"/>
          <w:b/>
          <w:bCs/>
          <w:sz w:val="24"/>
          <w:szCs w:val="24"/>
        </w:rPr>
        <w:t>Presidente da Câmara Municipal de Piracicaba</w:t>
      </w:r>
    </w:p>
    <w:p w14:paraId="386AB647" w14:textId="77777777" w:rsidR="003B2C3C" w:rsidRPr="00937B41" w:rsidRDefault="003B2C3C" w:rsidP="003B2C3C">
      <w:pPr>
        <w:jc w:val="center"/>
        <w:rPr>
          <w:rFonts w:asciiTheme="minorHAnsi" w:hAnsiTheme="minorHAnsi" w:cstheme="minorHAnsi"/>
          <w:b/>
          <w:bCs/>
          <w:sz w:val="24"/>
          <w:szCs w:val="24"/>
        </w:rPr>
      </w:pPr>
    </w:p>
    <w:p w14:paraId="70DF86A6" w14:textId="77777777" w:rsidR="003B2C3C" w:rsidRPr="00937B41" w:rsidRDefault="003B2C3C" w:rsidP="003B2C3C">
      <w:pPr>
        <w:jc w:val="center"/>
        <w:rPr>
          <w:rFonts w:asciiTheme="minorHAnsi" w:hAnsiTheme="minorHAnsi" w:cstheme="minorHAnsi"/>
          <w:b/>
          <w:bCs/>
          <w:sz w:val="24"/>
          <w:szCs w:val="24"/>
        </w:rPr>
      </w:pPr>
    </w:p>
    <w:p w14:paraId="4A3D8BBC" w14:textId="7C7EAED6" w:rsidR="003B2C3C" w:rsidRDefault="003B2C3C" w:rsidP="003B2C3C">
      <w:pPr>
        <w:jc w:val="center"/>
        <w:rPr>
          <w:rFonts w:asciiTheme="minorHAnsi" w:hAnsiTheme="minorHAnsi" w:cstheme="minorHAnsi"/>
          <w:b/>
          <w:bCs/>
          <w:sz w:val="24"/>
          <w:szCs w:val="24"/>
        </w:rPr>
      </w:pPr>
      <w:r w:rsidRPr="00937B41">
        <w:rPr>
          <w:rFonts w:asciiTheme="minorHAnsi" w:hAnsiTheme="minorHAnsi" w:cstheme="minorHAnsi"/>
          <w:b/>
          <w:bCs/>
          <w:sz w:val="24"/>
          <w:szCs w:val="24"/>
        </w:rPr>
        <w:t>Contratada</w:t>
      </w:r>
    </w:p>
    <w:p w14:paraId="23064194" w14:textId="4C044815" w:rsidR="00591B32" w:rsidRDefault="00B268BB" w:rsidP="003B2C3C">
      <w:pPr>
        <w:jc w:val="center"/>
        <w:rPr>
          <w:rFonts w:asciiTheme="minorHAnsi" w:hAnsiTheme="minorHAnsi" w:cstheme="minorHAnsi"/>
          <w:b/>
          <w:bCs/>
          <w:sz w:val="24"/>
          <w:szCs w:val="24"/>
        </w:rPr>
      </w:pPr>
      <w:r w:rsidRPr="00B268BB">
        <w:rPr>
          <w:rFonts w:asciiTheme="minorHAnsi" w:hAnsiTheme="minorHAnsi" w:cstheme="minorHAnsi"/>
          <w:b/>
          <w:bCs/>
          <w:sz w:val="24"/>
          <w:szCs w:val="24"/>
        </w:rPr>
        <w:t>SÉRGIO RICARDO DE LIMA</w:t>
      </w:r>
    </w:p>
    <w:p w14:paraId="5B4E3D0C" w14:textId="1A1EB182" w:rsidR="00B268BB" w:rsidRPr="00937B41" w:rsidRDefault="00B268BB" w:rsidP="003B2C3C">
      <w:pPr>
        <w:jc w:val="center"/>
        <w:rPr>
          <w:rFonts w:asciiTheme="minorHAnsi" w:hAnsiTheme="minorHAnsi" w:cstheme="minorHAnsi"/>
          <w:b/>
          <w:bCs/>
          <w:sz w:val="24"/>
          <w:szCs w:val="24"/>
        </w:rPr>
      </w:pPr>
      <w:r w:rsidRPr="00B268BB">
        <w:rPr>
          <w:rFonts w:asciiTheme="minorHAnsi" w:hAnsiTheme="minorHAnsi" w:cstheme="minorHAnsi"/>
          <w:b/>
          <w:bCs/>
          <w:sz w:val="24"/>
          <w:szCs w:val="24"/>
        </w:rPr>
        <w:t>CLÍNICA DE FISIOTERAPIA INTEGRADA E</w:t>
      </w:r>
      <w:r>
        <w:rPr>
          <w:rFonts w:asciiTheme="minorHAnsi" w:hAnsiTheme="minorHAnsi" w:cstheme="minorHAnsi"/>
          <w:b/>
          <w:bCs/>
          <w:sz w:val="24"/>
          <w:szCs w:val="24"/>
        </w:rPr>
        <w:t>IRELI</w:t>
      </w:r>
    </w:p>
    <w:p w14:paraId="4D2C2E02" w14:textId="77777777" w:rsidR="00D758F2" w:rsidRDefault="00D758F2"/>
    <w:sectPr w:rsidR="00D758F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2E57" w14:textId="77777777" w:rsidR="00E21541" w:rsidRDefault="00E21541" w:rsidP="00E21541">
      <w:r>
        <w:separator/>
      </w:r>
    </w:p>
  </w:endnote>
  <w:endnote w:type="continuationSeparator" w:id="0">
    <w:p w14:paraId="276B1969" w14:textId="77777777" w:rsidR="00E21541" w:rsidRDefault="00E21541" w:rsidP="00E2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08DD" w14:textId="6993B739" w:rsidR="00E21541" w:rsidRDefault="00E21541" w:rsidP="00354F60">
    <w:pPr>
      <w:pStyle w:val="Footer"/>
      <w:jc w:val="center"/>
      <w:rPr>
        <w:rFonts w:ascii="Calibri" w:hAnsi="Calibri"/>
        <w:b/>
      </w:rPr>
    </w:pPr>
    <w:r w:rsidRPr="006D744E">
      <w:rPr>
        <w:rFonts w:ascii="Calibri" w:hAnsi="Calibri"/>
        <w:b/>
      </w:rPr>
      <w:t xml:space="preserve">Rua Alferes José Caetano, no. 834 – Centro – Piracicaba/SP – Setor de Contratos </w:t>
    </w:r>
  </w:p>
  <w:p w14:paraId="7C57AB5D" w14:textId="4A55FA28" w:rsidR="00E21541" w:rsidRPr="00E21541" w:rsidRDefault="00E21541" w:rsidP="00E21541">
    <w:pPr>
      <w:pStyle w:val="Footer"/>
      <w:jc w:val="center"/>
      <w:rPr>
        <w:rFonts w:ascii="Calibri" w:hAnsi="Calibri"/>
        <w:b/>
      </w:rPr>
    </w:pPr>
    <w:r w:rsidRPr="006D744E">
      <w:rPr>
        <w:rFonts w:ascii="Calibri" w:hAnsi="Calibri"/>
        <w:b/>
      </w:rPr>
      <w:t>T</w:t>
    </w:r>
    <w:r>
      <w:rPr>
        <w:rFonts w:ascii="Calibri" w:hAnsi="Calibri"/>
        <w:b/>
      </w:rPr>
      <w:t>elefones (19) 34037009/34036529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D8DE3" w14:textId="77777777" w:rsidR="00E21541" w:rsidRDefault="00E21541" w:rsidP="00E21541">
      <w:r>
        <w:separator/>
      </w:r>
    </w:p>
  </w:footnote>
  <w:footnote w:type="continuationSeparator" w:id="0">
    <w:p w14:paraId="28F2D99E" w14:textId="77777777" w:rsidR="00E21541" w:rsidRDefault="00E21541" w:rsidP="00E21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0309" w14:textId="77777777" w:rsidR="00E21541" w:rsidRPr="00772005" w:rsidRDefault="00E21541" w:rsidP="00772005">
    <w:pPr>
      <w:pStyle w:val="Header"/>
      <w:jc w:val="center"/>
      <w:rPr>
        <w:b/>
        <w:sz w:val="40"/>
        <w:szCs w:val="40"/>
      </w:rPr>
    </w:pPr>
    <w:r>
      <w:rPr>
        <w:b/>
        <w:noProof/>
        <w:sz w:val="28"/>
        <w:szCs w:val="28"/>
      </w:rPr>
      <w:drawing>
        <wp:anchor distT="0" distB="0" distL="114300" distR="114300" simplePos="0" relativeHeight="251659264" behindDoc="0" locked="0" layoutInCell="1" allowOverlap="1" wp14:anchorId="7A9C6300" wp14:editId="15FE7A9A">
          <wp:simplePos x="0" y="0"/>
          <wp:positionH relativeFrom="column">
            <wp:posOffset>-489585</wp:posOffset>
          </wp:positionH>
          <wp:positionV relativeFrom="paragraph">
            <wp:posOffset>-232410</wp:posOffset>
          </wp:positionV>
          <wp:extent cx="1359321" cy="101917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ransparencia.png"/>
                  <pic:cNvPicPr/>
                </pic:nvPicPr>
                <pic:blipFill>
                  <a:blip r:embed="rId1">
                    <a:extLst>
                      <a:ext uri="{28A0092B-C50C-407E-A947-70E740481C1C}">
                        <a14:useLocalDpi xmlns:a14="http://schemas.microsoft.com/office/drawing/2010/main" val="0"/>
                      </a:ext>
                    </a:extLst>
                  </a:blip>
                  <a:stretch>
                    <a:fillRect/>
                  </a:stretch>
                </pic:blipFill>
                <pic:spPr>
                  <a:xfrm>
                    <a:off x="0" y="0"/>
                    <a:ext cx="1359321" cy="1019175"/>
                  </a:xfrm>
                  <a:prstGeom prst="rect">
                    <a:avLst/>
                  </a:prstGeom>
                </pic:spPr>
              </pic:pic>
            </a:graphicData>
          </a:graphic>
          <wp14:sizeRelH relativeFrom="margin">
            <wp14:pctWidth>0</wp14:pctWidth>
          </wp14:sizeRelH>
          <wp14:sizeRelV relativeFrom="margin">
            <wp14:pctHeight>0</wp14:pctHeight>
          </wp14:sizeRelV>
        </wp:anchor>
      </w:drawing>
    </w:r>
    <w:r w:rsidRPr="00772005">
      <w:rPr>
        <w:b/>
        <w:sz w:val="40"/>
        <w:szCs w:val="40"/>
      </w:rPr>
      <w:t>Câmara Municipal de Piracicaba</w:t>
    </w:r>
  </w:p>
  <w:p w14:paraId="4D0954F9" w14:textId="77777777" w:rsidR="00E21541" w:rsidRPr="00772005" w:rsidRDefault="00E21541" w:rsidP="00772005">
    <w:pPr>
      <w:pStyle w:val="Header"/>
      <w:jc w:val="center"/>
      <w:rPr>
        <w:b/>
        <w:sz w:val="28"/>
        <w:szCs w:val="28"/>
      </w:rPr>
    </w:pPr>
    <w:r w:rsidRPr="00772005">
      <w:rPr>
        <w:b/>
        <w:sz w:val="28"/>
        <w:szCs w:val="28"/>
      </w:rPr>
      <w:t>Estado de São Paulo</w:t>
    </w:r>
  </w:p>
  <w:p w14:paraId="7A0DB317" w14:textId="77777777" w:rsidR="00E21541" w:rsidRPr="00772005" w:rsidRDefault="00E21541" w:rsidP="00772005">
    <w:pPr>
      <w:pStyle w:val="Header"/>
      <w:jc w:val="center"/>
      <w:rPr>
        <w:b/>
        <w:sz w:val="28"/>
        <w:szCs w:val="28"/>
      </w:rPr>
    </w:pPr>
    <w:r w:rsidRPr="00772005">
      <w:rPr>
        <w:b/>
        <w:sz w:val="28"/>
        <w:szCs w:val="28"/>
      </w:rPr>
      <w:t>Departamento Administrativo</w:t>
    </w:r>
  </w:p>
  <w:p w14:paraId="42CF8780" w14:textId="77777777" w:rsidR="00E21541" w:rsidRDefault="00E21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7C72"/>
    <w:multiLevelType w:val="hybridMultilevel"/>
    <w:tmpl w:val="7B365FC8"/>
    <w:lvl w:ilvl="0" w:tplc="FFFFFFFF">
      <w:start w:val="1"/>
      <w:numFmt w:val="lowerLetter"/>
      <w:lvlText w:val="%1)"/>
      <w:lvlJc w:val="left"/>
      <w:pPr>
        <w:ind w:left="1584" w:hanging="360"/>
      </w:pPr>
      <w:rPr>
        <w:rFonts w:hint="default"/>
      </w:rPr>
    </w:lvl>
    <w:lvl w:ilvl="1" w:tplc="FFFFFFFF" w:tentative="1">
      <w:start w:val="1"/>
      <w:numFmt w:val="lowerLetter"/>
      <w:lvlText w:val="%2."/>
      <w:lvlJc w:val="left"/>
      <w:pPr>
        <w:ind w:left="2304" w:hanging="360"/>
      </w:pPr>
    </w:lvl>
    <w:lvl w:ilvl="2" w:tplc="FFFFFFFF" w:tentative="1">
      <w:start w:val="1"/>
      <w:numFmt w:val="lowerRoman"/>
      <w:lvlText w:val="%3."/>
      <w:lvlJc w:val="right"/>
      <w:pPr>
        <w:ind w:left="3024" w:hanging="180"/>
      </w:pPr>
    </w:lvl>
    <w:lvl w:ilvl="3" w:tplc="FFFFFFFF" w:tentative="1">
      <w:start w:val="1"/>
      <w:numFmt w:val="decimal"/>
      <w:lvlText w:val="%4."/>
      <w:lvlJc w:val="left"/>
      <w:pPr>
        <w:ind w:left="3744" w:hanging="360"/>
      </w:pPr>
    </w:lvl>
    <w:lvl w:ilvl="4" w:tplc="FFFFFFFF" w:tentative="1">
      <w:start w:val="1"/>
      <w:numFmt w:val="lowerLetter"/>
      <w:lvlText w:val="%5."/>
      <w:lvlJc w:val="left"/>
      <w:pPr>
        <w:ind w:left="4464" w:hanging="360"/>
      </w:pPr>
    </w:lvl>
    <w:lvl w:ilvl="5" w:tplc="FFFFFFFF" w:tentative="1">
      <w:start w:val="1"/>
      <w:numFmt w:val="lowerRoman"/>
      <w:lvlText w:val="%6."/>
      <w:lvlJc w:val="right"/>
      <w:pPr>
        <w:ind w:left="5184" w:hanging="180"/>
      </w:pPr>
    </w:lvl>
    <w:lvl w:ilvl="6" w:tplc="FFFFFFFF" w:tentative="1">
      <w:start w:val="1"/>
      <w:numFmt w:val="decimal"/>
      <w:lvlText w:val="%7."/>
      <w:lvlJc w:val="left"/>
      <w:pPr>
        <w:ind w:left="5904" w:hanging="360"/>
      </w:pPr>
    </w:lvl>
    <w:lvl w:ilvl="7" w:tplc="FFFFFFFF" w:tentative="1">
      <w:start w:val="1"/>
      <w:numFmt w:val="lowerLetter"/>
      <w:lvlText w:val="%8."/>
      <w:lvlJc w:val="left"/>
      <w:pPr>
        <w:ind w:left="6624" w:hanging="360"/>
      </w:pPr>
    </w:lvl>
    <w:lvl w:ilvl="8" w:tplc="FFFFFFFF" w:tentative="1">
      <w:start w:val="1"/>
      <w:numFmt w:val="lowerRoman"/>
      <w:lvlText w:val="%9."/>
      <w:lvlJc w:val="right"/>
      <w:pPr>
        <w:ind w:left="7344" w:hanging="180"/>
      </w:pPr>
    </w:lvl>
  </w:abstractNum>
  <w:abstractNum w:abstractNumId="1" w15:restartNumberingAfterBreak="0">
    <w:nsid w:val="32C9079B"/>
    <w:multiLevelType w:val="hybridMultilevel"/>
    <w:tmpl w:val="FD345080"/>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2" w15:restartNumberingAfterBreak="0">
    <w:nsid w:val="3DF6489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638592E"/>
    <w:multiLevelType w:val="hybridMultilevel"/>
    <w:tmpl w:val="083A1098"/>
    <w:lvl w:ilvl="0" w:tplc="04160017">
      <w:start w:val="1"/>
      <w:numFmt w:val="lowerLetter"/>
      <w:lvlText w:val="%1)"/>
      <w:lvlJc w:val="left"/>
      <w:pPr>
        <w:ind w:left="1944" w:hanging="360"/>
      </w:pPr>
    </w:lvl>
    <w:lvl w:ilvl="1" w:tplc="04160019" w:tentative="1">
      <w:start w:val="1"/>
      <w:numFmt w:val="lowerLetter"/>
      <w:lvlText w:val="%2."/>
      <w:lvlJc w:val="left"/>
      <w:pPr>
        <w:ind w:left="2664" w:hanging="360"/>
      </w:pPr>
    </w:lvl>
    <w:lvl w:ilvl="2" w:tplc="0416001B" w:tentative="1">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abstractNum w:abstractNumId="4" w15:restartNumberingAfterBreak="0">
    <w:nsid w:val="74775B2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9F57205"/>
    <w:multiLevelType w:val="hybridMultilevel"/>
    <w:tmpl w:val="02748DA4"/>
    <w:lvl w:ilvl="0" w:tplc="FFFFFFFF">
      <w:start w:val="1"/>
      <w:numFmt w:val="lowerLetter"/>
      <w:lvlText w:val="%1)"/>
      <w:lvlJc w:val="left"/>
      <w:pPr>
        <w:ind w:left="1944" w:hanging="360"/>
      </w:pPr>
    </w:lvl>
    <w:lvl w:ilvl="1" w:tplc="FFFFFFFF" w:tentative="1">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num w:numId="1" w16cid:durableId="908492596">
    <w:abstractNumId w:val="2"/>
  </w:num>
  <w:num w:numId="2" w16cid:durableId="1348555652">
    <w:abstractNumId w:val="4"/>
  </w:num>
  <w:num w:numId="3" w16cid:durableId="1104692796">
    <w:abstractNumId w:val="0"/>
  </w:num>
  <w:num w:numId="4" w16cid:durableId="589852547">
    <w:abstractNumId w:val="1"/>
  </w:num>
  <w:num w:numId="5" w16cid:durableId="943415735">
    <w:abstractNumId w:val="5"/>
  </w:num>
  <w:num w:numId="6" w16cid:durableId="482637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B1"/>
    <w:rsid w:val="000A1384"/>
    <w:rsid w:val="003B2C3C"/>
    <w:rsid w:val="0056164B"/>
    <w:rsid w:val="00591B32"/>
    <w:rsid w:val="00986634"/>
    <w:rsid w:val="00B268BB"/>
    <w:rsid w:val="00D2460A"/>
    <w:rsid w:val="00D758F2"/>
    <w:rsid w:val="00E21541"/>
    <w:rsid w:val="00ED69B1"/>
    <w:rsid w:val="00EF4D2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2A9A"/>
  <w15:chartTrackingRefBased/>
  <w15:docId w15:val="{2CB6A828-2B3A-4D4B-B1E1-E157B0795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C3C"/>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C3C"/>
    <w:pPr>
      <w:ind w:left="720"/>
      <w:contextualSpacing/>
    </w:pPr>
  </w:style>
  <w:style w:type="table" w:styleId="TableGrid">
    <w:name w:val="Table Grid"/>
    <w:basedOn w:val="TableNormal"/>
    <w:uiPriority w:val="39"/>
    <w:rsid w:val="00591B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1541"/>
    <w:pPr>
      <w:tabs>
        <w:tab w:val="center" w:pos="4252"/>
        <w:tab w:val="right" w:pos="8504"/>
      </w:tabs>
    </w:pPr>
  </w:style>
  <w:style w:type="character" w:customStyle="1" w:styleId="HeaderChar">
    <w:name w:val="Header Char"/>
    <w:basedOn w:val="DefaultParagraphFont"/>
    <w:link w:val="Header"/>
    <w:uiPriority w:val="99"/>
    <w:rsid w:val="00E21541"/>
    <w:rPr>
      <w:rFonts w:ascii="Times New Roman" w:eastAsia="Times New Roman" w:hAnsi="Times New Roman" w:cs="Times New Roman"/>
      <w:sz w:val="20"/>
      <w:szCs w:val="20"/>
      <w:lang w:eastAsia="pt-BR"/>
    </w:rPr>
  </w:style>
  <w:style w:type="paragraph" w:styleId="Footer">
    <w:name w:val="footer"/>
    <w:basedOn w:val="Normal"/>
    <w:link w:val="FooterChar"/>
    <w:uiPriority w:val="99"/>
    <w:unhideWhenUsed/>
    <w:rsid w:val="00E21541"/>
    <w:pPr>
      <w:tabs>
        <w:tab w:val="center" w:pos="4252"/>
        <w:tab w:val="right" w:pos="8504"/>
      </w:tabs>
    </w:pPr>
  </w:style>
  <w:style w:type="character" w:customStyle="1" w:styleId="FooterChar">
    <w:name w:val="Footer Char"/>
    <w:basedOn w:val="DefaultParagraphFont"/>
    <w:link w:val="Footer"/>
    <w:uiPriority w:val="99"/>
    <w:rsid w:val="00E21541"/>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3147</Words>
  <Characters>16997</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Henrique da Rocha Silva</dc:creator>
  <cp:keywords/>
  <dc:description/>
  <cp:lastModifiedBy>Victor Henrique da Rocha Silva</cp:lastModifiedBy>
  <cp:revision>7</cp:revision>
  <cp:lastPrinted>2022-09-21T14:16:00Z</cp:lastPrinted>
  <dcterms:created xsi:type="dcterms:W3CDTF">2022-09-21T14:05:00Z</dcterms:created>
  <dcterms:modified xsi:type="dcterms:W3CDTF">2022-09-28T11:51:00Z</dcterms:modified>
</cp:coreProperties>
</file>